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C7" w:rsidRPr="0033791A" w:rsidRDefault="0033791A" w:rsidP="00704F00">
      <w:pPr>
        <w:spacing w:before="60" w:line="288" w:lineRule="auto"/>
        <w:jc w:val="center"/>
        <w:rPr>
          <w:rFonts w:ascii="Sentinel" w:hAnsi="Sentinel"/>
          <w:sz w:val="44"/>
          <w:szCs w:val="44"/>
        </w:rPr>
      </w:pPr>
      <w:r w:rsidRPr="0033791A">
        <w:rPr>
          <w:rFonts w:ascii="Sentinel" w:hAnsi="Sentinel"/>
          <w:b/>
          <w:noProof/>
          <w:szCs w:val="22"/>
        </w:rPr>
        <w:drawing>
          <wp:inline distT="0" distB="0" distL="0" distR="0" wp14:anchorId="668A078D" wp14:editId="58509858">
            <wp:extent cx="2079321" cy="14249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A_combined_4-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9807" cy="1439015"/>
                    </a:xfrm>
                    <a:prstGeom prst="rect">
                      <a:avLst/>
                    </a:prstGeom>
                  </pic:spPr>
                </pic:pic>
              </a:graphicData>
            </a:graphic>
          </wp:inline>
        </w:drawing>
      </w:r>
    </w:p>
    <w:p w:rsidR="0033791A" w:rsidRPr="0033791A" w:rsidRDefault="0033791A" w:rsidP="00704F00">
      <w:pPr>
        <w:spacing w:before="60" w:line="288" w:lineRule="auto"/>
        <w:jc w:val="center"/>
        <w:rPr>
          <w:rFonts w:ascii="Sentinel" w:hAnsi="Sentinel"/>
          <w:sz w:val="44"/>
          <w:szCs w:val="44"/>
        </w:rPr>
      </w:pPr>
    </w:p>
    <w:p w:rsidR="008F5FB6" w:rsidRPr="0033791A" w:rsidRDefault="008F5FB6" w:rsidP="00704F00">
      <w:pPr>
        <w:spacing w:before="60" w:line="288" w:lineRule="auto"/>
        <w:jc w:val="center"/>
        <w:rPr>
          <w:rFonts w:ascii="Gotham Bold" w:hAnsi="Gotham Bold"/>
          <w:sz w:val="36"/>
          <w:szCs w:val="44"/>
        </w:rPr>
      </w:pPr>
      <w:r w:rsidRPr="0033791A">
        <w:rPr>
          <w:rFonts w:ascii="Gotham Bold" w:hAnsi="Gotham Bold"/>
          <w:sz w:val="36"/>
          <w:szCs w:val="44"/>
        </w:rPr>
        <w:t xml:space="preserve">IF YOU HAVE REASONABLE SUSPICION THAT A CRIME HAS OCCURRED AGAINST A RESIDENT OR PERSON RECEIVING CARE AT THIS FACILITY, FEDERAL LAW REQUIRES THAT YOU REPORT YOUR SUSPICION DIRECTLY </w:t>
      </w:r>
      <w:bookmarkStart w:id="0" w:name="_GoBack"/>
      <w:bookmarkEnd w:id="0"/>
      <w:r w:rsidRPr="0033791A">
        <w:rPr>
          <w:rFonts w:ascii="Gotham Bold" w:hAnsi="Gotham Bold"/>
          <w:sz w:val="36"/>
          <w:szCs w:val="44"/>
        </w:rPr>
        <w:t>TO</w:t>
      </w:r>
      <w:r w:rsidR="000A7CCC" w:rsidRPr="0033791A">
        <w:rPr>
          <w:rFonts w:ascii="Gotham Bold" w:hAnsi="Gotham Bold"/>
          <w:sz w:val="36"/>
          <w:szCs w:val="44"/>
        </w:rPr>
        <w:t xml:space="preserve"> BOTH</w:t>
      </w:r>
      <w:r w:rsidRPr="0033791A">
        <w:rPr>
          <w:rFonts w:ascii="Gotham Bold" w:hAnsi="Gotham Bold"/>
          <w:sz w:val="36"/>
          <w:szCs w:val="44"/>
        </w:rPr>
        <w:t xml:space="preserve"> LAW ENFORCEMENT </w:t>
      </w:r>
      <w:r w:rsidRPr="0033791A">
        <w:rPr>
          <w:rFonts w:ascii="Gotham Bold" w:hAnsi="Gotham Bold"/>
          <w:sz w:val="36"/>
          <w:szCs w:val="44"/>
          <w:u w:val="single"/>
        </w:rPr>
        <w:t>AND</w:t>
      </w:r>
      <w:r w:rsidRPr="0033791A">
        <w:rPr>
          <w:rFonts w:ascii="Gotham Bold" w:hAnsi="Gotham Bold"/>
          <w:sz w:val="36"/>
          <w:szCs w:val="44"/>
        </w:rPr>
        <w:t xml:space="preserve"> THE STATE SURVEY AGENCY</w:t>
      </w:r>
    </w:p>
    <w:p w:rsidR="00704F00" w:rsidRPr="0033791A" w:rsidRDefault="00704F00">
      <w:pPr>
        <w:jc w:val="center"/>
        <w:rPr>
          <w:rFonts w:ascii="Sentinel" w:hAnsi="Sentinel"/>
          <w:b/>
          <w:i/>
          <w:sz w:val="32"/>
          <w:szCs w:val="32"/>
        </w:rPr>
      </w:pPr>
    </w:p>
    <w:p w:rsidR="008F5FB6" w:rsidRPr="0033791A" w:rsidRDefault="008F5FB6">
      <w:pPr>
        <w:jc w:val="center"/>
        <w:rPr>
          <w:rFonts w:ascii="Sentinel" w:hAnsi="Sentinel"/>
          <w:b/>
          <w:sz w:val="32"/>
          <w:szCs w:val="32"/>
        </w:rPr>
      </w:pPr>
      <w:r w:rsidRPr="0033791A">
        <w:rPr>
          <w:rFonts w:ascii="Sentinel" w:hAnsi="Sentinel"/>
          <w:b/>
          <w:i/>
          <w:sz w:val="32"/>
          <w:szCs w:val="32"/>
        </w:rPr>
        <w:t xml:space="preserve">If you believe the crime involves serious bodily injury </w:t>
      </w:r>
      <w:r w:rsidR="000A7CCC" w:rsidRPr="0033791A">
        <w:rPr>
          <w:rFonts w:ascii="Sentinel" w:hAnsi="Sentinel"/>
          <w:b/>
          <w:i/>
          <w:sz w:val="32"/>
          <w:szCs w:val="32"/>
        </w:rPr>
        <w:t>including</w:t>
      </w:r>
      <w:r w:rsidRPr="0033791A">
        <w:rPr>
          <w:rFonts w:ascii="Sentinel" w:hAnsi="Sentinel"/>
          <w:b/>
          <w:i/>
          <w:sz w:val="32"/>
          <w:szCs w:val="32"/>
        </w:rPr>
        <w:t xml:space="preserve"> criminal sexual abuse to the resident, you must report it immediately, but no later than</w:t>
      </w:r>
      <w:r w:rsidRPr="0033791A">
        <w:rPr>
          <w:rFonts w:ascii="Sentinel" w:hAnsi="Sentinel"/>
          <w:b/>
          <w:sz w:val="32"/>
          <w:szCs w:val="32"/>
        </w:rPr>
        <w:t xml:space="preserve"> 2 hours after forming the suspicion.</w:t>
      </w:r>
    </w:p>
    <w:p w:rsidR="008F5FB6" w:rsidRPr="0033791A" w:rsidRDefault="008F5FB6" w:rsidP="004E758E">
      <w:pPr>
        <w:spacing w:before="240" w:after="200"/>
        <w:jc w:val="center"/>
        <w:rPr>
          <w:rFonts w:ascii="Sentinel" w:hAnsi="Sentinel"/>
          <w:b/>
          <w:sz w:val="28"/>
          <w:szCs w:val="28"/>
        </w:rPr>
      </w:pPr>
      <w:r w:rsidRPr="0033791A">
        <w:rPr>
          <w:rFonts w:ascii="Sentinel" w:hAnsi="Sentinel"/>
          <w:b/>
          <w:sz w:val="28"/>
          <w:szCs w:val="28"/>
        </w:rPr>
        <w:t>OR</w:t>
      </w:r>
    </w:p>
    <w:p w:rsidR="008F5FB6" w:rsidRPr="0033791A" w:rsidRDefault="008F5FB6" w:rsidP="004E758E">
      <w:pPr>
        <w:jc w:val="center"/>
        <w:rPr>
          <w:rFonts w:ascii="Sentinel" w:hAnsi="Sentinel"/>
          <w:b/>
          <w:i/>
          <w:sz w:val="32"/>
          <w:szCs w:val="32"/>
        </w:rPr>
      </w:pPr>
      <w:r w:rsidRPr="0033791A">
        <w:rPr>
          <w:rFonts w:ascii="Sentinel" w:hAnsi="Sentinel"/>
          <w:b/>
          <w:i/>
          <w:sz w:val="32"/>
          <w:szCs w:val="32"/>
        </w:rPr>
        <w:t xml:space="preserve">If the crime does not appear to cause serious bodily injury to the resident you must report it </w:t>
      </w:r>
    </w:p>
    <w:p w:rsidR="008F5FB6" w:rsidRPr="0033791A" w:rsidRDefault="008F5FB6" w:rsidP="004E758E">
      <w:pPr>
        <w:jc w:val="center"/>
        <w:rPr>
          <w:rFonts w:ascii="Sentinel" w:hAnsi="Sentinel"/>
          <w:b/>
          <w:i/>
          <w:sz w:val="32"/>
          <w:szCs w:val="32"/>
        </w:rPr>
      </w:pPr>
      <w:r w:rsidRPr="0033791A">
        <w:rPr>
          <w:rFonts w:ascii="Sentinel" w:hAnsi="Sentinel"/>
          <w:b/>
          <w:sz w:val="32"/>
          <w:szCs w:val="32"/>
        </w:rPr>
        <w:t>within 24 hours after forming the suspicion.</w:t>
      </w:r>
      <w:r w:rsidRPr="0033791A">
        <w:rPr>
          <w:rFonts w:ascii="Sentinel" w:hAnsi="Sentinel"/>
          <w:b/>
          <w:i/>
          <w:sz w:val="32"/>
          <w:szCs w:val="32"/>
        </w:rPr>
        <w:t xml:space="preserve"> </w:t>
      </w:r>
    </w:p>
    <w:p w:rsidR="008F5FB6" w:rsidRPr="0033791A" w:rsidRDefault="008F5FB6">
      <w:pPr>
        <w:rPr>
          <w:rFonts w:ascii="Sentinel" w:hAnsi="Sentinel"/>
          <w:sz w:val="24"/>
        </w:rPr>
      </w:pPr>
    </w:p>
    <w:p w:rsidR="004750C7" w:rsidRPr="0033791A" w:rsidRDefault="004750C7">
      <w:pPr>
        <w:rPr>
          <w:rFonts w:ascii="Sentinel" w:hAnsi="Sentinel"/>
          <w:sz w:val="24"/>
        </w:rPr>
      </w:pPr>
    </w:p>
    <w:p w:rsidR="008F5FB6" w:rsidRPr="0033791A" w:rsidRDefault="008F5FB6">
      <w:pPr>
        <w:rPr>
          <w:rFonts w:ascii="Gotham Bold" w:hAnsi="Gotham Bold"/>
          <w:sz w:val="28"/>
          <w:szCs w:val="32"/>
        </w:rPr>
      </w:pPr>
      <w:r w:rsidRPr="0033791A">
        <w:rPr>
          <w:rFonts w:ascii="Gotham Bold" w:hAnsi="Gotham Bold"/>
          <w:color w:val="0070C0"/>
          <w:sz w:val="28"/>
          <w:szCs w:val="32"/>
        </w:rPr>
        <w:t xml:space="preserve">WHO MUST </w:t>
      </w:r>
      <w:proofErr w:type="gramStart"/>
      <w:r w:rsidRPr="0033791A">
        <w:rPr>
          <w:rFonts w:ascii="Gotham Bold" w:hAnsi="Gotham Bold"/>
          <w:color w:val="0070C0"/>
          <w:sz w:val="28"/>
          <w:szCs w:val="32"/>
        </w:rPr>
        <w:t>REPORT</w:t>
      </w:r>
      <w:proofErr w:type="gramEnd"/>
      <w:r w:rsidRPr="0033791A">
        <w:rPr>
          <w:rFonts w:ascii="Gotham Bold" w:hAnsi="Gotham Bold"/>
          <w:sz w:val="28"/>
          <w:szCs w:val="32"/>
        </w:rPr>
        <w:t xml:space="preserve"> </w:t>
      </w:r>
    </w:p>
    <w:p w:rsidR="008F5FB6" w:rsidRPr="0033791A" w:rsidRDefault="008F5FB6">
      <w:pPr>
        <w:rPr>
          <w:rFonts w:ascii="Sentinel" w:hAnsi="Sentinel"/>
          <w:sz w:val="24"/>
          <w:szCs w:val="24"/>
        </w:rPr>
      </w:pPr>
    </w:p>
    <w:p w:rsidR="008F5FB6" w:rsidRPr="0033791A" w:rsidRDefault="008F5FB6">
      <w:pPr>
        <w:numPr>
          <w:ilvl w:val="0"/>
          <w:numId w:val="1"/>
        </w:numPr>
        <w:contextualSpacing/>
        <w:rPr>
          <w:rFonts w:ascii="Sentinel" w:hAnsi="Sentinel"/>
          <w:sz w:val="28"/>
          <w:szCs w:val="28"/>
          <w:u w:val="words"/>
        </w:rPr>
      </w:pPr>
      <w:r w:rsidRPr="0033791A">
        <w:rPr>
          <w:rFonts w:ascii="Sentinel" w:hAnsi="Sentinel"/>
          <w:sz w:val="28"/>
          <w:szCs w:val="28"/>
        </w:rPr>
        <w:t>Individuals who must comply with this law are:</w:t>
      </w:r>
      <w:r w:rsidRPr="0033791A">
        <w:rPr>
          <w:rFonts w:ascii="Sentinel" w:hAnsi="Sentinel"/>
          <w:i/>
          <w:sz w:val="28"/>
          <w:szCs w:val="28"/>
        </w:rPr>
        <w:t xml:space="preserve"> </w:t>
      </w:r>
      <w:r w:rsidRPr="0033791A">
        <w:rPr>
          <w:rFonts w:ascii="Sentinel" w:hAnsi="Sentinel"/>
          <w:sz w:val="28"/>
          <w:szCs w:val="28"/>
        </w:rPr>
        <w:t xml:space="preserve">owner(s), operators, employees, managers, agents or contractors of this LTC facility. This law applies to the above individuals associated with nursing facilities, skilled nursing facilities, hospices that provide services in LTC facilities, and Intermediate Care Facilities for the Mentally Retarded (ICFs/MR). </w:t>
      </w:r>
    </w:p>
    <w:p w:rsidR="008F5FB6" w:rsidRPr="0033791A" w:rsidRDefault="008F5FB6">
      <w:pPr>
        <w:ind w:left="720"/>
        <w:contextualSpacing/>
        <w:rPr>
          <w:rFonts w:ascii="Sentinel" w:hAnsi="Sentinel"/>
          <w:sz w:val="24"/>
          <w:szCs w:val="24"/>
          <w:u w:val="words"/>
        </w:rPr>
      </w:pPr>
    </w:p>
    <w:p w:rsidR="008F5FB6" w:rsidRPr="0033791A" w:rsidRDefault="008F5FB6">
      <w:pPr>
        <w:rPr>
          <w:rFonts w:ascii="Gotham Bold" w:hAnsi="Gotham Bold"/>
          <w:sz w:val="28"/>
          <w:szCs w:val="32"/>
        </w:rPr>
      </w:pPr>
      <w:r w:rsidRPr="0033791A">
        <w:rPr>
          <w:rFonts w:ascii="Gotham Bold" w:hAnsi="Gotham Bold"/>
          <w:color w:val="0070C0"/>
          <w:sz w:val="28"/>
          <w:szCs w:val="32"/>
        </w:rPr>
        <w:t>PENALTIES FOR NOT REPORTING</w:t>
      </w:r>
      <w:r w:rsidRPr="0033791A">
        <w:rPr>
          <w:rFonts w:ascii="Gotham Bold" w:hAnsi="Gotham Bold"/>
          <w:sz w:val="28"/>
          <w:szCs w:val="32"/>
        </w:rPr>
        <w:t xml:space="preserve"> </w:t>
      </w:r>
    </w:p>
    <w:p w:rsidR="008F5FB6" w:rsidRPr="0033791A" w:rsidRDefault="008F5FB6" w:rsidP="0008284F">
      <w:pPr>
        <w:ind w:left="360"/>
        <w:rPr>
          <w:rFonts w:ascii="Sentinel" w:hAnsi="Sentinel"/>
          <w:sz w:val="24"/>
          <w:szCs w:val="24"/>
        </w:rPr>
      </w:pPr>
    </w:p>
    <w:p w:rsidR="008F5FB6" w:rsidRPr="0033791A" w:rsidRDefault="008F5FB6" w:rsidP="0008284F">
      <w:pPr>
        <w:numPr>
          <w:ilvl w:val="0"/>
          <w:numId w:val="1"/>
        </w:numPr>
        <w:contextualSpacing/>
        <w:rPr>
          <w:rFonts w:ascii="Sentinel" w:hAnsi="Sentinel"/>
          <w:b/>
          <w:color w:val="0070C0"/>
          <w:sz w:val="32"/>
          <w:szCs w:val="32"/>
        </w:rPr>
      </w:pPr>
      <w:r w:rsidRPr="0033791A">
        <w:rPr>
          <w:rFonts w:ascii="Sentinel" w:hAnsi="Sentinel"/>
          <w:b/>
          <w:sz w:val="28"/>
          <w:szCs w:val="28"/>
          <w:u w:val="single"/>
        </w:rPr>
        <w:t>Individuals</w:t>
      </w:r>
      <w:r w:rsidRPr="0033791A">
        <w:rPr>
          <w:rFonts w:ascii="Sentinel" w:hAnsi="Sentinel"/>
          <w:b/>
          <w:sz w:val="28"/>
          <w:szCs w:val="28"/>
        </w:rPr>
        <w:t xml:space="preserve"> – </w:t>
      </w:r>
      <w:r w:rsidR="000A7CCC" w:rsidRPr="0033791A">
        <w:rPr>
          <w:rFonts w:ascii="Sentinel" w:hAnsi="Sentinel"/>
          <w:sz w:val="28"/>
          <w:szCs w:val="28"/>
        </w:rPr>
        <w:t>Who fail to report are subject to a</w:t>
      </w:r>
      <w:r w:rsidRPr="0033791A">
        <w:rPr>
          <w:rFonts w:ascii="Sentinel" w:hAnsi="Sentinel"/>
          <w:sz w:val="28"/>
          <w:szCs w:val="28"/>
        </w:rPr>
        <w:t xml:space="preserve"> civil monetary penalty of up to $300,000 and possible exclusion from participation in any Federal health care program as an “excluded individual.” </w:t>
      </w:r>
    </w:p>
    <w:p w:rsidR="008F5FB6" w:rsidRPr="0033791A" w:rsidRDefault="008F5FB6">
      <w:pPr>
        <w:contextualSpacing/>
        <w:rPr>
          <w:rFonts w:ascii="Gotham Bold" w:hAnsi="Gotham Bold"/>
          <w:color w:val="0070C0"/>
          <w:szCs w:val="24"/>
        </w:rPr>
      </w:pPr>
    </w:p>
    <w:p w:rsidR="008F5FB6" w:rsidRPr="0033791A" w:rsidRDefault="008F5FB6">
      <w:pPr>
        <w:rPr>
          <w:rFonts w:ascii="Gotham Bold" w:hAnsi="Gotham Bold"/>
          <w:color w:val="0070C0"/>
          <w:sz w:val="28"/>
          <w:szCs w:val="32"/>
        </w:rPr>
      </w:pPr>
      <w:r w:rsidRPr="0033791A">
        <w:rPr>
          <w:rFonts w:ascii="Gotham Bold" w:hAnsi="Gotham Bold"/>
          <w:color w:val="0070C0"/>
          <w:sz w:val="28"/>
          <w:szCs w:val="32"/>
        </w:rPr>
        <w:t>NO PENALTIES FOR REPORTING</w:t>
      </w:r>
    </w:p>
    <w:p w:rsidR="008F5FB6" w:rsidRPr="0033791A" w:rsidRDefault="008F5FB6">
      <w:pPr>
        <w:rPr>
          <w:rFonts w:ascii="Sentinel" w:hAnsi="Sentinel"/>
          <w:b/>
          <w:sz w:val="24"/>
          <w:szCs w:val="24"/>
        </w:rPr>
      </w:pPr>
    </w:p>
    <w:p w:rsidR="008F5FB6" w:rsidRPr="0033791A" w:rsidRDefault="008F5FB6">
      <w:pPr>
        <w:numPr>
          <w:ilvl w:val="0"/>
          <w:numId w:val="1"/>
        </w:numPr>
        <w:contextualSpacing/>
        <w:rPr>
          <w:rFonts w:ascii="Sentinel" w:hAnsi="Sentinel"/>
          <w:sz w:val="30"/>
          <w:szCs w:val="30"/>
        </w:rPr>
      </w:pPr>
      <w:r w:rsidRPr="0033791A">
        <w:rPr>
          <w:rFonts w:ascii="Sentinel" w:hAnsi="Sentinel"/>
          <w:b/>
          <w:sz w:val="30"/>
          <w:szCs w:val="30"/>
        </w:rPr>
        <w:t xml:space="preserve">An LTC facility cannot punish </w:t>
      </w:r>
      <w:r w:rsidR="000A7CCC" w:rsidRPr="0033791A">
        <w:rPr>
          <w:rFonts w:ascii="Sentinel" w:hAnsi="Sentinel"/>
          <w:b/>
          <w:sz w:val="30"/>
          <w:szCs w:val="30"/>
        </w:rPr>
        <w:t xml:space="preserve">or retaliate against </w:t>
      </w:r>
      <w:r w:rsidRPr="0033791A">
        <w:rPr>
          <w:rFonts w:ascii="Sentinel" w:hAnsi="Sentinel"/>
          <w:b/>
          <w:sz w:val="30"/>
          <w:szCs w:val="30"/>
        </w:rPr>
        <w:t>you for lawfully reporting a crime under this law.</w:t>
      </w:r>
      <w:r w:rsidRPr="0033791A">
        <w:rPr>
          <w:rFonts w:ascii="Sentinel" w:hAnsi="Sentinel"/>
          <w:sz w:val="30"/>
          <w:szCs w:val="30"/>
        </w:rPr>
        <w:t xml:space="preserve"> </w:t>
      </w:r>
    </w:p>
    <w:p w:rsidR="008F5FB6" w:rsidRPr="0033791A" w:rsidRDefault="008F5FB6">
      <w:pPr>
        <w:spacing w:after="120"/>
        <w:ind w:left="720"/>
        <w:contextualSpacing/>
        <w:rPr>
          <w:rFonts w:ascii="Sentinel" w:hAnsi="Sentinel"/>
          <w:sz w:val="28"/>
          <w:szCs w:val="28"/>
        </w:rPr>
      </w:pPr>
      <w:r w:rsidRPr="0033791A">
        <w:rPr>
          <w:rFonts w:ascii="Sentinel" w:hAnsi="Sentinel"/>
          <w:sz w:val="28"/>
          <w:szCs w:val="28"/>
        </w:rPr>
        <w:t xml:space="preserve">Examples of punishment or retaliation </w:t>
      </w:r>
      <w:proofErr w:type="gramStart"/>
      <w:r w:rsidRPr="0033791A">
        <w:rPr>
          <w:rFonts w:ascii="Sentinel" w:hAnsi="Sentinel"/>
          <w:sz w:val="28"/>
          <w:szCs w:val="28"/>
        </w:rPr>
        <w:t>include:</w:t>
      </w:r>
      <w:proofErr w:type="gramEnd"/>
      <w:r w:rsidRPr="0033791A">
        <w:rPr>
          <w:rFonts w:ascii="Sentinel" w:hAnsi="Sentinel"/>
          <w:sz w:val="28"/>
          <w:szCs w:val="28"/>
        </w:rPr>
        <w:t xml:space="preserve"> firing/discharge, demotion, threatening these actions, harassment, and denial of a promotion or any other employment-related benefit</w:t>
      </w:r>
      <w:r w:rsidR="000A7CCC" w:rsidRPr="0033791A">
        <w:rPr>
          <w:rFonts w:ascii="Sentinel" w:hAnsi="Sentinel"/>
          <w:sz w:val="28"/>
          <w:szCs w:val="28"/>
        </w:rPr>
        <w:t xml:space="preserve"> or any discrimination against an employee in the terms and conditions of employment</w:t>
      </w:r>
      <w:r w:rsidRPr="0033791A">
        <w:rPr>
          <w:rFonts w:ascii="Sentinel" w:hAnsi="Sentinel"/>
          <w:sz w:val="28"/>
          <w:szCs w:val="28"/>
        </w:rPr>
        <w:t xml:space="preserve">. In addition, a facility may not file a complaint or a report against a nurse or other licensed individual or employee with the state professional disciplinary agencies because the individual </w:t>
      </w:r>
      <w:r w:rsidR="000A7CCC" w:rsidRPr="0033791A">
        <w:rPr>
          <w:rFonts w:ascii="Sentinel" w:hAnsi="Sentinel"/>
          <w:sz w:val="28"/>
          <w:szCs w:val="28"/>
        </w:rPr>
        <w:t xml:space="preserve">lawfully </w:t>
      </w:r>
      <w:r w:rsidRPr="0033791A">
        <w:rPr>
          <w:rFonts w:ascii="Sentinel" w:hAnsi="Sentinel"/>
          <w:sz w:val="28"/>
          <w:szCs w:val="28"/>
        </w:rPr>
        <w:t>reports the suspicion of a crime.</w:t>
      </w:r>
    </w:p>
    <w:p w:rsidR="008F5FB6" w:rsidRPr="0033791A" w:rsidRDefault="008F5FB6">
      <w:pPr>
        <w:numPr>
          <w:ilvl w:val="0"/>
          <w:numId w:val="1"/>
        </w:numPr>
        <w:contextualSpacing/>
        <w:rPr>
          <w:rFonts w:ascii="Sentinel" w:hAnsi="Sentinel"/>
          <w:sz w:val="28"/>
          <w:szCs w:val="28"/>
        </w:rPr>
      </w:pPr>
      <w:r w:rsidRPr="0033791A">
        <w:rPr>
          <w:rFonts w:ascii="Sentinel" w:hAnsi="Sentinel"/>
          <w:sz w:val="28"/>
          <w:szCs w:val="28"/>
        </w:rPr>
        <w:t xml:space="preserve">Employees can file a complaint with the state survey agency against the facility if there is retaliation for reporting, causing a report to be made, or for taking steps in furtherance of making a report of a reasonable suspicion of a crime to the appropriate authorities.  </w:t>
      </w:r>
    </w:p>
    <w:p w:rsidR="008F5FB6" w:rsidRPr="0033791A" w:rsidRDefault="008F5FB6">
      <w:pPr>
        <w:rPr>
          <w:rFonts w:ascii="Sentinel" w:hAnsi="Sentinel"/>
          <w:sz w:val="24"/>
          <w:szCs w:val="24"/>
        </w:rPr>
      </w:pPr>
    </w:p>
    <w:p w:rsidR="008F5FB6" w:rsidRPr="0033791A" w:rsidRDefault="008F5FB6">
      <w:pPr>
        <w:rPr>
          <w:rFonts w:ascii="Gotham Bold" w:hAnsi="Gotham Bold"/>
          <w:color w:val="0070C0"/>
          <w:sz w:val="28"/>
          <w:szCs w:val="32"/>
        </w:rPr>
      </w:pPr>
      <w:r w:rsidRPr="0033791A">
        <w:rPr>
          <w:rFonts w:ascii="Gotham Bold" w:hAnsi="Gotham Bold"/>
          <w:color w:val="0070C0"/>
          <w:sz w:val="28"/>
          <w:szCs w:val="32"/>
        </w:rPr>
        <w:t>HOW DO I REPORT</w:t>
      </w:r>
    </w:p>
    <w:p w:rsidR="008F5FB6" w:rsidRPr="0033791A" w:rsidRDefault="008F5FB6">
      <w:pPr>
        <w:rPr>
          <w:rFonts w:ascii="Sentinel" w:hAnsi="Sentinel"/>
          <w:color w:val="0070C0"/>
          <w:sz w:val="24"/>
          <w:szCs w:val="24"/>
        </w:rPr>
      </w:pPr>
    </w:p>
    <w:p w:rsidR="008F5FB6" w:rsidRPr="0033791A" w:rsidRDefault="008F5FB6">
      <w:pPr>
        <w:numPr>
          <w:ilvl w:val="0"/>
          <w:numId w:val="1"/>
        </w:numPr>
        <w:contextualSpacing/>
        <w:rPr>
          <w:rFonts w:ascii="Sentinel" w:hAnsi="Sentinel"/>
          <w:sz w:val="28"/>
          <w:szCs w:val="28"/>
        </w:rPr>
      </w:pPr>
      <w:r w:rsidRPr="0033791A">
        <w:rPr>
          <w:rFonts w:ascii="Sentinel" w:hAnsi="Sentinel"/>
          <w:sz w:val="28"/>
          <w:szCs w:val="28"/>
        </w:rPr>
        <w:t>Individuals reporting suspicion of a crime must call, fax, or email both local law enforcement and the state survey agency.</w:t>
      </w:r>
    </w:p>
    <w:p w:rsidR="008F5FB6" w:rsidRPr="0033791A" w:rsidRDefault="008F5FB6">
      <w:pPr>
        <w:numPr>
          <w:ilvl w:val="0"/>
          <w:numId w:val="1"/>
        </w:numPr>
        <w:contextualSpacing/>
        <w:rPr>
          <w:rFonts w:ascii="Sentinel" w:hAnsi="Sentinel"/>
          <w:sz w:val="28"/>
          <w:szCs w:val="28"/>
        </w:rPr>
      </w:pPr>
      <w:r w:rsidRPr="0033791A">
        <w:rPr>
          <w:rFonts w:ascii="Sentinel" w:hAnsi="Sentinel"/>
          <w:sz w:val="28"/>
          <w:szCs w:val="28"/>
        </w:rPr>
        <w:t>Multiple individuals can report a suspicion of a crime jointly and will be considered in compliance with the law. However, an individual may report the suspicion separately if he/she choses to do so and the facility may not prevent an individual from reporting.</w:t>
      </w:r>
    </w:p>
    <w:p w:rsidR="008F5FB6" w:rsidRPr="0033791A" w:rsidRDefault="008F5FB6">
      <w:pPr>
        <w:ind w:left="360"/>
        <w:rPr>
          <w:rFonts w:ascii="Sentinel" w:hAnsi="Sentinel"/>
          <w:b/>
          <w:sz w:val="32"/>
          <w:szCs w:val="32"/>
        </w:rPr>
      </w:pPr>
    </w:p>
    <w:p w:rsidR="008F5FB6" w:rsidRPr="0033791A" w:rsidRDefault="008F5FB6">
      <w:pPr>
        <w:pBdr>
          <w:top w:val="single" w:sz="4" w:space="1" w:color="auto"/>
          <w:bottom w:val="single" w:sz="4" w:space="1" w:color="auto"/>
        </w:pBdr>
        <w:spacing w:before="120"/>
        <w:jc w:val="center"/>
        <w:rPr>
          <w:rFonts w:ascii="Sentinel" w:hAnsi="Sentinel"/>
          <w:b/>
          <w:sz w:val="32"/>
          <w:szCs w:val="32"/>
        </w:rPr>
      </w:pPr>
      <w:r w:rsidRPr="0033791A">
        <w:rPr>
          <w:rFonts w:ascii="Sentinel" w:hAnsi="Sentinel"/>
          <w:b/>
          <w:sz w:val="32"/>
          <w:szCs w:val="32"/>
        </w:rPr>
        <w:t xml:space="preserve">Contact the following agencies regarding the suspicion of a crime at </w:t>
      </w:r>
      <w:r w:rsidR="0008284F" w:rsidRPr="0033791A">
        <w:rPr>
          <w:rFonts w:ascii="Sentinel" w:hAnsi="Sentinel"/>
          <w:b/>
          <w:sz w:val="32"/>
          <w:szCs w:val="32"/>
        </w:rPr>
        <w:t xml:space="preserve">&lt;name&gt; </w:t>
      </w:r>
      <w:r w:rsidR="0008284F" w:rsidRPr="0033791A">
        <w:rPr>
          <w:rFonts w:ascii="Sentinel" w:hAnsi="Sentinel"/>
          <w:sz w:val="32"/>
          <w:szCs w:val="32"/>
        </w:rPr>
        <w:t>(</w:t>
      </w:r>
      <w:r w:rsidR="0008284F" w:rsidRPr="0033791A">
        <w:rPr>
          <w:rFonts w:ascii="Sentinel" w:hAnsi="Sentinel"/>
          <w:i/>
          <w:sz w:val="32"/>
          <w:szCs w:val="32"/>
        </w:rPr>
        <w:t xml:space="preserve">of </w:t>
      </w:r>
      <w:r w:rsidRPr="0033791A">
        <w:rPr>
          <w:rFonts w:ascii="Sentinel" w:hAnsi="Sentinel"/>
          <w:i/>
          <w:sz w:val="32"/>
          <w:szCs w:val="32"/>
          <w:u w:val="single"/>
        </w:rPr>
        <w:t>this facility</w:t>
      </w:r>
      <w:r w:rsidR="0008284F" w:rsidRPr="0033791A">
        <w:rPr>
          <w:rFonts w:ascii="Sentinel" w:hAnsi="Sentinel"/>
          <w:sz w:val="32"/>
          <w:szCs w:val="32"/>
        </w:rPr>
        <w:t>)</w:t>
      </w:r>
      <w:r w:rsidRPr="0033791A">
        <w:rPr>
          <w:rFonts w:ascii="Sentinel" w:hAnsi="Sentinel"/>
          <w:b/>
          <w:sz w:val="32"/>
          <w:szCs w:val="32"/>
        </w:rPr>
        <w:t>:</w:t>
      </w:r>
    </w:p>
    <w:p w:rsidR="008F5FB6" w:rsidRPr="0033791A" w:rsidRDefault="008F5FB6">
      <w:pPr>
        <w:pBdr>
          <w:top w:val="single" w:sz="4" w:space="1" w:color="auto"/>
          <w:bottom w:val="single" w:sz="4" w:space="1" w:color="auto"/>
        </w:pBdr>
        <w:spacing w:before="120"/>
        <w:jc w:val="center"/>
        <w:rPr>
          <w:rFonts w:ascii="Sentinel" w:hAnsi="Sentinel"/>
          <w:b/>
          <w:sz w:val="24"/>
          <w:szCs w:val="24"/>
        </w:rPr>
      </w:pPr>
    </w:p>
    <w:p w:rsidR="008F5FB6" w:rsidRPr="0033791A" w:rsidRDefault="008F5FB6">
      <w:pPr>
        <w:pBdr>
          <w:top w:val="single" w:sz="4" w:space="1" w:color="auto"/>
          <w:bottom w:val="single" w:sz="4" w:space="1" w:color="auto"/>
        </w:pBdr>
        <w:spacing w:before="60"/>
        <w:jc w:val="center"/>
        <w:rPr>
          <w:rFonts w:ascii="Sentinel" w:hAnsi="Sentinel"/>
          <w:b/>
          <w:sz w:val="32"/>
          <w:szCs w:val="32"/>
        </w:rPr>
      </w:pPr>
      <w:r w:rsidRPr="0033791A">
        <w:rPr>
          <w:rFonts w:ascii="Sentinel" w:hAnsi="Sentinel"/>
          <w:b/>
          <w:sz w:val="32"/>
          <w:szCs w:val="32"/>
        </w:rPr>
        <w:t xml:space="preserve">&lt;name&gt; </w:t>
      </w:r>
      <w:r w:rsidRPr="0033791A">
        <w:rPr>
          <w:rFonts w:ascii="Sentinel" w:hAnsi="Sentinel"/>
          <w:sz w:val="28"/>
          <w:szCs w:val="28"/>
        </w:rPr>
        <w:t>(</w:t>
      </w:r>
      <w:r w:rsidRPr="0033791A">
        <w:rPr>
          <w:rFonts w:ascii="Sentinel" w:hAnsi="Sentinel"/>
          <w:i/>
          <w:sz w:val="28"/>
          <w:szCs w:val="28"/>
        </w:rPr>
        <w:t xml:space="preserve">local </w:t>
      </w:r>
      <w:r w:rsidR="00D30BA1" w:rsidRPr="0033791A">
        <w:rPr>
          <w:rFonts w:ascii="Sentinel" w:hAnsi="Sentinel"/>
          <w:i/>
          <w:sz w:val="28"/>
          <w:szCs w:val="28"/>
        </w:rPr>
        <w:t>law enforcement</w:t>
      </w:r>
      <w:r w:rsidRPr="0033791A">
        <w:rPr>
          <w:rFonts w:ascii="Sentinel" w:hAnsi="Sentinel"/>
          <w:i/>
          <w:sz w:val="28"/>
          <w:szCs w:val="28"/>
        </w:rPr>
        <w:t xml:space="preserve"> agency</w:t>
      </w:r>
      <w:r w:rsidRPr="0033791A">
        <w:rPr>
          <w:rFonts w:ascii="Sentinel" w:hAnsi="Sentinel"/>
          <w:sz w:val="28"/>
          <w:szCs w:val="28"/>
        </w:rPr>
        <w:t xml:space="preserve">) </w:t>
      </w:r>
      <w:r w:rsidRPr="0033791A">
        <w:rPr>
          <w:rFonts w:ascii="Sentinel" w:hAnsi="Sentinel"/>
          <w:b/>
          <w:sz w:val="32"/>
          <w:szCs w:val="32"/>
        </w:rPr>
        <w:t>&lt;telephone #&gt;</w:t>
      </w:r>
    </w:p>
    <w:p w:rsidR="008F5FB6" w:rsidRPr="0033791A" w:rsidRDefault="008F5FB6">
      <w:pPr>
        <w:pBdr>
          <w:top w:val="single" w:sz="4" w:space="1" w:color="auto"/>
          <w:bottom w:val="single" w:sz="4" w:space="1" w:color="auto"/>
        </w:pBdr>
        <w:spacing w:before="60"/>
        <w:jc w:val="center"/>
        <w:rPr>
          <w:rFonts w:ascii="Sentinel" w:hAnsi="Sentinel"/>
          <w:b/>
          <w:sz w:val="24"/>
          <w:szCs w:val="24"/>
        </w:rPr>
      </w:pPr>
    </w:p>
    <w:p w:rsidR="008F5FB6" w:rsidRPr="0033791A" w:rsidRDefault="008F5FB6">
      <w:pPr>
        <w:pBdr>
          <w:top w:val="single" w:sz="4" w:space="1" w:color="auto"/>
          <w:bottom w:val="single" w:sz="4" w:space="1" w:color="auto"/>
        </w:pBdr>
        <w:spacing w:before="60"/>
        <w:jc w:val="center"/>
        <w:rPr>
          <w:rFonts w:ascii="Sentinel" w:hAnsi="Sentinel"/>
          <w:b/>
          <w:sz w:val="32"/>
          <w:szCs w:val="32"/>
        </w:rPr>
      </w:pPr>
      <w:r w:rsidRPr="0033791A">
        <w:rPr>
          <w:rFonts w:ascii="Sentinel" w:hAnsi="Sentinel"/>
          <w:b/>
          <w:sz w:val="32"/>
          <w:szCs w:val="32"/>
        </w:rPr>
        <w:t xml:space="preserve">&lt;name&gt; </w:t>
      </w:r>
      <w:r w:rsidRPr="0033791A">
        <w:rPr>
          <w:rFonts w:ascii="Sentinel" w:hAnsi="Sentinel"/>
          <w:sz w:val="28"/>
          <w:szCs w:val="28"/>
        </w:rPr>
        <w:t>(</w:t>
      </w:r>
      <w:r w:rsidRPr="0033791A">
        <w:rPr>
          <w:rFonts w:ascii="Sentinel" w:hAnsi="Sentinel"/>
          <w:i/>
          <w:sz w:val="28"/>
          <w:szCs w:val="28"/>
        </w:rPr>
        <w:t>state survey agency</w:t>
      </w:r>
      <w:r w:rsidRPr="0033791A">
        <w:rPr>
          <w:rFonts w:ascii="Sentinel" w:hAnsi="Sentinel"/>
          <w:sz w:val="28"/>
          <w:szCs w:val="28"/>
        </w:rPr>
        <w:t xml:space="preserve">) </w:t>
      </w:r>
      <w:r w:rsidRPr="0033791A">
        <w:rPr>
          <w:rFonts w:ascii="Sentinel" w:hAnsi="Sentinel"/>
          <w:b/>
          <w:sz w:val="32"/>
          <w:szCs w:val="32"/>
        </w:rPr>
        <w:t>&lt;telephone #&gt;</w:t>
      </w:r>
    </w:p>
    <w:p w:rsidR="008F5FB6" w:rsidRPr="0033791A" w:rsidRDefault="008F5FB6">
      <w:pPr>
        <w:pBdr>
          <w:top w:val="single" w:sz="4" w:space="1" w:color="auto"/>
          <w:bottom w:val="single" w:sz="4" w:space="1" w:color="auto"/>
        </w:pBdr>
        <w:spacing w:before="60"/>
        <w:jc w:val="center"/>
        <w:rPr>
          <w:rFonts w:ascii="Sentinel" w:hAnsi="Sentinel"/>
          <w:b/>
          <w:sz w:val="24"/>
          <w:szCs w:val="24"/>
        </w:rPr>
      </w:pPr>
    </w:p>
    <w:p w:rsidR="0033791A" w:rsidRPr="0033791A" w:rsidRDefault="008F5FB6" w:rsidP="0033791A">
      <w:pPr>
        <w:pBdr>
          <w:top w:val="single" w:sz="4" w:space="1" w:color="auto"/>
          <w:bottom w:val="single" w:sz="4" w:space="1" w:color="auto"/>
        </w:pBdr>
        <w:spacing w:before="60"/>
        <w:jc w:val="center"/>
        <w:rPr>
          <w:rFonts w:ascii="Sentinel" w:hAnsi="Sentinel"/>
          <w:b/>
          <w:sz w:val="32"/>
          <w:szCs w:val="32"/>
        </w:rPr>
      </w:pPr>
      <w:r w:rsidRPr="0033791A">
        <w:rPr>
          <w:rFonts w:ascii="Sentinel" w:hAnsi="Sentinel"/>
          <w:b/>
          <w:sz w:val="32"/>
          <w:szCs w:val="32"/>
        </w:rPr>
        <w:t xml:space="preserve">To file a complaint because you believe you have been punished or retaliated against for reporting the suspicion of a crime, contact the &lt;name&gt; </w:t>
      </w:r>
      <w:r w:rsidRPr="0033791A">
        <w:rPr>
          <w:rFonts w:ascii="Sentinel" w:hAnsi="Sentinel"/>
          <w:sz w:val="32"/>
          <w:szCs w:val="32"/>
        </w:rPr>
        <w:t>(</w:t>
      </w:r>
      <w:r w:rsidRPr="0033791A">
        <w:rPr>
          <w:rFonts w:ascii="Sentinel" w:hAnsi="Sentinel"/>
          <w:i/>
          <w:sz w:val="32"/>
          <w:szCs w:val="32"/>
        </w:rPr>
        <w:t>state survey agency</w:t>
      </w:r>
      <w:r w:rsidRPr="0033791A">
        <w:rPr>
          <w:rFonts w:ascii="Sentinel" w:hAnsi="Sentinel"/>
          <w:sz w:val="32"/>
          <w:szCs w:val="32"/>
        </w:rPr>
        <w:t>)</w:t>
      </w:r>
      <w:r w:rsidRPr="0033791A">
        <w:rPr>
          <w:rFonts w:ascii="Sentinel" w:hAnsi="Sentinel"/>
          <w:b/>
          <w:sz w:val="32"/>
          <w:szCs w:val="32"/>
        </w:rPr>
        <w:t xml:space="preserve"> &lt;telephone #&gt;</w:t>
      </w:r>
      <w:bookmarkStart w:id="1" w:name="SelTemp"/>
      <w:bookmarkEnd w:id="1"/>
    </w:p>
    <w:sectPr w:rsidR="0033791A" w:rsidRPr="0033791A" w:rsidSect="004750C7">
      <w:pgSz w:w="15840" w:h="24480" w:code="17"/>
      <w:pgMar w:top="720" w:right="720" w:bottom="720" w:left="720" w:header="720" w:footer="720" w:gutter="0"/>
      <w:paperSrc w:first="257"/>
      <w:pgBorders w:offsetFrom="page">
        <w:top w:val="single" w:sz="18" w:space="24" w:color="auto"/>
        <w:left w:val="single" w:sz="18" w:space="24" w:color="auto"/>
        <w:bottom w:val="single" w:sz="18" w:space="24" w:color="auto"/>
        <w:right w:val="single" w:sz="18"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325" w:rsidRDefault="005F0325">
      <w:r>
        <w:separator/>
      </w:r>
    </w:p>
  </w:endnote>
  <w:endnote w:type="continuationSeparator" w:id="0">
    <w:p w:rsidR="005F0325" w:rsidRDefault="005F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nel">
    <w:altName w:val="Cambria"/>
    <w:panose1 w:val="00000000000000000000"/>
    <w:charset w:val="00"/>
    <w:family w:val="roman"/>
    <w:notTrueType/>
    <w:pitch w:val="default"/>
  </w:font>
  <w:font w:name="Gotham Bold">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325" w:rsidRDefault="005F0325">
      <w:r>
        <w:separator/>
      </w:r>
    </w:p>
  </w:footnote>
  <w:footnote w:type="continuationSeparator" w:id="0">
    <w:p w:rsidR="005F0325" w:rsidRDefault="005F0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131F7"/>
    <w:multiLevelType w:val="hybridMultilevel"/>
    <w:tmpl w:val="5E24DFD6"/>
    <w:lvl w:ilvl="0" w:tplc="A3B26AF6">
      <w:numFmt w:val="bullet"/>
      <w:lvlText w:val=""/>
      <w:lvlJc w:val="left"/>
      <w:pPr>
        <w:ind w:left="720" w:hanging="360"/>
      </w:pPr>
      <w:rPr>
        <w:rFonts w:ascii="Symbol" w:eastAsia="Times New Roman" w:hAnsi="Symbol"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D0"/>
    <w:rsid w:val="0008284F"/>
    <w:rsid w:val="000A7CCC"/>
    <w:rsid w:val="0011070E"/>
    <w:rsid w:val="0033791A"/>
    <w:rsid w:val="004750C7"/>
    <w:rsid w:val="00493EB9"/>
    <w:rsid w:val="004E758E"/>
    <w:rsid w:val="005704D0"/>
    <w:rsid w:val="005F0325"/>
    <w:rsid w:val="0064251C"/>
    <w:rsid w:val="00704F00"/>
    <w:rsid w:val="008F5FB6"/>
    <w:rsid w:val="00AA5BA9"/>
    <w:rsid w:val="00C015B8"/>
    <w:rsid w:val="00D3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51AD7C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imes New Roman" w:hAnsi="Consola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7C32E028FAB49B29D409BD4D650C2" ma:contentTypeVersion="4" ma:contentTypeDescription="Create a new document." ma:contentTypeScope="" ma:versionID="09b7f3d724691585c388b20088ca08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5B452-11EB-4608-869A-CACB2D8DE327}">
  <ds:schemaRefs>
    <ds:schemaRef ds:uri="http://schemas.microsoft.com/sharepoint/v3/contenttype/forms"/>
  </ds:schemaRefs>
</ds:datastoreItem>
</file>

<file path=customXml/itemProps2.xml><?xml version="1.0" encoding="utf-8"?>
<ds:datastoreItem xmlns:ds="http://schemas.openxmlformats.org/officeDocument/2006/customXml" ds:itemID="{64B4C183-C4B2-4F23-972B-831313AC610B}">
  <ds:schemaRefs>
    <ds:schemaRef ds:uri="http://schemas.microsoft.com/office/2006/metadata/longProperties"/>
  </ds:schemaRefs>
</ds:datastoreItem>
</file>

<file path=customXml/itemProps3.xml><?xml version="1.0" encoding="utf-8"?>
<ds:datastoreItem xmlns:ds="http://schemas.openxmlformats.org/officeDocument/2006/customXml" ds:itemID="{0DE97E99-FBA6-4B7E-A93C-8EE538088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6BD573-A2FF-49CE-917B-AF0788A4F8B5}">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 for Required Poster</vt:lpstr>
    </vt:vector>
  </TitlesOfParts>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Required Poster</dc:title>
  <dc:subject/>
  <dc:creator/>
  <cp:keywords/>
  <cp:lastModifiedBy/>
  <cp:revision>1</cp:revision>
  <cp:lastPrinted>2011-07-27T14:46:00Z</cp:lastPrinted>
  <dcterms:created xsi:type="dcterms:W3CDTF">2019-03-07T22:09:00Z</dcterms:created>
  <dcterms:modified xsi:type="dcterms:W3CDTF">2019-03-07T22:12:00Z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sQtechRequiredMembership">
    <vt:lpwstr/>
  </property>
</Properties>
</file>