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76DB0" w14:textId="6CB7DB3E" w:rsidR="00323084" w:rsidRDefault="00323084" w:rsidP="00323084">
      <w:pPr>
        <w:spacing w:before="107"/>
        <w:ind w:left="1260"/>
        <w:rPr>
          <w:rFonts w:ascii="Gotham Bold" w:hAnsi="Gotham Bold"/>
          <w:sz w:val="28"/>
          <w:szCs w:val="28"/>
        </w:rPr>
      </w:pPr>
      <w:r w:rsidRPr="00B259FB">
        <w:rPr>
          <w:rFonts w:ascii="Sentinel" w:hAnsi="Sentinel"/>
          <w:b/>
          <w:noProof/>
        </w:rPr>
        <w:drawing>
          <wp:inline distT="0" distB="0" distL="0" distR="0" wp14:anchorId="6462BF59" wp14:editId="3B53B3D7">
            <wp:extent cx="1443958" cy="989556"/>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HCA_combined_4-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7141" cy="1026003"/>
                    </a:xfrm>
                    <a:prstGeom prst="rect">
                      <a:avLst/>
                    </a:prstGeom>
                  </pic:spPr>
                </pic:pic>
              </a:graphicData>
            </a:graphic>
          </wp:inline>
        </w:drawing>
      </w:r>
    </w:p>
    <w:p w14:paraId="6596B0D1" w14:textId="761F3F0F" w:rsidR="000F48DA" w:rsidRPr="00323084" w:rsidRDefault="00323084" w:rsidP="00323084">
      <w:pPr>
        <w:spacing w:before="107"/>
        <w:ind w:left="1260"/>
        <w:rPr>
          <w:rFonts w:ascii="Gotham Bold" w:hAnsi="Gotham Bold"/>
          <w:sz w:val="28"/>
          <w:szCs w:val="28"/>
        </w:rPr>
      </w:pPr>
      <w:r w:rsidRPr="00323084">
        <w:rPr>
          <w:rFonts w:ascii="Gotham Bold" w:hAnsi="Gotham Bold"/>
          <w:sz w:val="28"/>
          <w:szCs w:val="28"/>
        </w:rPr>
        <w:t>Food Establishm</w:t>
      </w:r>
      <w:r w:rsidRPr="00323084">
        <w:rPr>
          <w:rFonts w:ascii="Gotham Bold" w:hAnsi="Gotham Bold"/>
          <w:sz w:val="28"/>
          <w:szCs w:val="28"/>
        </w:rPr>
        <w:t>ent License (FEL) Flowsheet</w:t>
      </w:r>
    </w:p>
    <w:p w14:paraId="610A3C6F" w14:textId="77777777" w:rsidR="000F48DA" w:rsidRDefault="000F48DA">
      <w:pPr>
        <w:pStyle w:val="BodyText"/>
        <w:spacing w:before="9"/>
        <w:rPr>
          <w:sz w:val="20"/>
        </w:rPr>
      </w:pPr>
    </w:p>
    <w:p w14:paraId="60BD477D" w14:textId="274ABD29" w:rsidR="000F48DA" w:rsidRPr="00323084" w:rsidRDefault="00323084">
      <w:pPr>
        <w:spacing w:before="44"/>
        <w:ind w:left="1340"/>
        <w:rPr>
          <w:rFonts w:ascii="Calibri"/>
          <w:b/>
          <w:sz w:val="28"/>
        </w:rPr>
      </w:pPr>
      <w:r w:rsidRPr="00323084">
        <w:rPr>
          <w:rFonts w:ascii="Calibri"/>
          <w:b/>
          <w:sz w:val="28"/>
        </w:rPr>
        <w:t>NF/RCF Guide</w:t>
      </w:r>
    </w:p>
    <w:p w14:paraId="586C6618" w14:textId="465DA4D4" w:rsidR="000F48DA" w:rsidRDefault="00323084">
      <w:pPr>
        <w:pStyle w:val="BodyText"/>
        <w:spacing w:before="9"/>
        <w:rPr>
          <w:rFonts w:ascii="Calibri"/>
          <w:b/>
          <w:sz w:val="12"/>
        </w:rPr>
      </w:pPr>
      <w:r w:rsidRPr="00323084">
        <w:rPr>
          <w:rFonts w:ascii="Gotham Bold" w:hAnsi="Gotham Bold"/>
          <w:sz w:val="28"/>
          <w:szCs w:val="28"/>
        </w:rPr>
        <w:pict w14:anchorId="78230880">
          <v:group id="_x0000_s1054" style="position:absolute;margin-left:244.5pt;margin-top:313.2pt;width:70.7pt;height:48.25pt;z-index:251653120;mso-position-horizontal-relative:page;mso-position-vertical-relative:page" coordorigin="4373,6374" coordsize="1414,965">
            <v:shape id="_x0000_s1057" style="position:absolute;left:4382;top:6384;width:1395;height:946" coordorigin="4382,6384" coordsize="1395,946" path="m5304,6384r,236l4382,6620r,473l5304,7093r,237l5777,6857,5304,6384xe" fillcolor="black" stroked="f">
              <v:path arrowok="t"/>
            </v:shape>
            <v:shape id="_x0000_s1056" style="position:absolute;left:4382;top:6384;width:1395;height:946" coordorigin="4382,6384" coordsize="1395,946" path="m4382,6620r922,l5304,6384r473,473l5304,7330r,-237l4382,7093r,-473xe" filled="f" strokeweight=".96pt">
              <v:path arrowok="t"/>
            </v:shape>
            <v:shapetype id="_x0000_t202" coordsize="21600,21600" o:spt="202" path="m,l,21600r21600,l21600,xe">
              <v:stroke joinstyle="miter"/>
              <v:path gradientshapeok="t" o:connecttype="rect"/>
            </v:shapetype>
            <v:shape id="_x0000_s1055" type="#_x0000_t202" style="position:absolute;left:4899;top:6745;width:148;height:221" filled="f" stroked="f">
              <v:textbox style="mso-next-textbox:#_x0000_s1055" inset="0,0,0,0">
                <w:txbxContent>
                  <w:p w14:paraId="794369F0" w14:textId="77777777" w:rsidR="000F48DA" w:rsidRDefault="00323084">
                    <w:pPr>
                      <w:spacing w:line="221" w:lineRule="exact"/>
                      <w:rPr>
                        <w:rFonts w:ascii="Calibri"/>
                      </w:rPr>
                    </w:pPr>
                    <w:r>
                      <w:rPr>
                        <w:rFonts w:ascii="Calibri"/>
                        <w:color w:val="FFFFFF"/>
                      </w:rPr>
                      <w:t>A</w:t>
                    </w:r>
                  </w:p>
                </w:txbxContent>
              </v:textbox>
            </v:shape>
            <w10:wrap anchorx="page" anchory="page"/>
          </v:group>
        </w:pict>
      </w:r>
      <w:r w:rsidRPr="00323084">
        <w:rPr>
          <w:rFonts w:ascii="Gotham Bold" w:hAnsi="Gotham Bold"/>
          <w:sz w:val="28"/>
          <w:szCs w:val="28"/>
        </w:rPr>
        <w:pict w14:anchorId="7309FF8C">
          <v:group id="_x0000_s1050" style="position:absolute;margin-left:107.25pt;margin-top:502.15pt;width:66.15pt;height:63.25pt;z-index:251654144;mso-position-horizontal-relative:page;mso-position-vertical-relative:page" coordorigin="1582,10514" coordsize="1323,1265">
            <v:shape id="_x0000_s1053" style="position:absolute;left:1591;top:10524;width:1304;height:1246" coordorigin="1591,10524" coordsize="1304,1246" o:spt="100" adj="0,,0" path="m2894,11147r-1303,l2243,11770r651,-623xm2569,10524r-652,l1917,11147r652,l2569,10524xe" fillcolor="black" stroked="f">
              <v:stroke joinstyle="round"/>
              <v:formulas/>
              <v:path arrowok="t" o:connecttype="segments"/>
            </v:shape>
            <v:shape id="_x0000_s1052" style="position:absolute;left:1591;top:10524;width:1304;height:1246" coordorigin="1591,10524" coordsize="1304,1246" path="m1591,11147r326,l1917,10524r652,l2569,11147r325,l2243,11770r-652,-623xe" filled="f" strokeweight=".96pt">
              <v:path arrowok="t"/>
            </v:shape>
            <v:shape id="_x0000_s1051" type="#_x0000_t202" style="position:absolute;left:2196;top:10827;width:116;height:180" filled="f" stroked="f">
              <v:textbox inset="0,0,0,0">
                <w:txbxContent>
                  <w:p w14:paraId="0F391A27" w14:textId="77777777" w:rsidR="000F48DA" w:rsidRDefault="00323084">
                    <w:pPr>
                      <w:spacing w:line="180" w:lineRule="exact"/>
                      <w:rPr>
                        <w:rFonts w:ascii="Calibri"/>
                        <w:sz w:val="18"/>
                      </w:rPr>
                    </w:pPr>
                    <w:r>
                      <w:rPr>
                        <w:rFonts w:ascii="Calibri"/>
                        <w:color w:val="FFFFFF"/>
                        <w:sz w:val="18"/>
                      </w:rPr>
                      <w:t>C</w:t>
                    </w:r>
                  </w:p>
                </w:txbxContent>
              </v:textbox>
            </v:shape>
            <w10:wrap anchorx="page" anchory="page"/>
          </v:group>
        </w:pict>
      </w:r>
      <w:r w:rsidRPr="00323084">
        <w:rPr>
          <w:sz w:val="22"/>
        </w:rPr>
        <w:pict w14:anchorId="34BFA50A">
          <v:group id="_x0000_s1033" style="position:absolute;margin-left:106.8pt;margin-top:90.05pt;width:58pt;height:44.3pt;z-index:251652096;mso-position-horizontal-relative:page" coordorigin="2136,2187" coordsize="1160,1174">
            <v:shape id="_x0000_s1036" style="position:absolute;left:2145;top:2196;width:1140;height:1155" coordorigin="2146,2197" coordsize="1140,1155" o:spt="100" adj="0,,0" path="m3286,2781r-1140,l2716,3351r570,-570xm3001,2197r-570,l2431,2781r570,l3001,2197xe" fillcolor="black" stroked="f">
              <v:stroke joinstyle="round"/>
              <v:formulas/>
              <v:path arrowok="t" o:connecttype="segments"/>
            </v:shape>
            <v:shape id="_x0000_s1035" style="position:absolute;left:2145;top:2196;width:1140;height:1155" coordorigin="2146,2197" coordsize="1140,1155" path="m2146,2781r285,l2431,2197r570,l3001,2781r285,l2716,3351,2146,2781xe" filled="f" strokeweight=".96pt">
              <v:path arrowok="t"/>
            </v:shape>
            <v:shape id="_x0000_s1034" type="#_x0000_t202" style="position:absolute;left:2585;top:2453;width:278;height:221" filled="f" stroked="f">
              <v:textbox style="mso-next-textbox:#_x0000_s1034" inset="0,0,0,0">
                <w:txbxContent>
                  <w:p w14:paraId="320529C4" w14:textId="77777777" w:rsidR="000F48DA" w:rsidRDefault="00323084">
                    <w:pPr>
                      <w:spacing w:line="221" w:lineRule="exact"/>
                      <w:rPr>
                        <w:rFonts w:ascii="Calibri"/>
                      </w:rPr>
                    </w:pPr>
                    <w:r>
                      <w:rPr>
                        <w:rFonts w:ascii="Calibri"/>
                        <w:color w:val="FFFFFF"/>
                      </w:rPr>
                      <w:t>No</w:t>
                    </w:r>
                  </w:p>
                </w:txbxContent>
              </v:textbox>
            </v:shape>
            <w10:wrap anchorx="page"/>
          </v:group>
        </w:pict>
      </w:r>
      <w:r w:rsidRPr="00323084">
        <w:rPr>
          <w:rFonts w:ascii="Gotham Bold" w:hAnsi="Gotham Bold"/>
          <w:sz w:val="28"/>
          <w:szCs w:val="28"/>
        </w:rPr>
        <w:pict w14:anchorId="15DC2651">
          <v:shape id="_x0000_s1042" type="#_x0000_t202" style="position:absolute;margin-left:58.55pt;margin-top:307.95pt;width:182.65pt;height:212.8pt;z-index:251659264;mso-position-horizontal-relative:page;mso-position-vertical-relative:page" filled="f" strokeweight=".96pt">
            <v:textbox style="mso-next-textbox:#_x0000_s1042" inset="0,0,0,0">
              <w:txbxContent>
                <w:p w14:paraId="00EE2EFD" w14:textId="77777777" w:rsidR="000F48DA" w:rsidRDefault="00323084">
                  <w:pPr>
                    <w:spacing w:before="70" w:line="259" w:lineRule="auto"/>
                    <w:ind w:left="168" w:right="166"/>
                    <w:jc w:val="center"/>
                  </w:pPr>
                  <w:r>
                    <w:t>Q: Which entities is the NF/RCF also preparing/serving food for?</w:t>
                  </w:r>
                </w:p>
                <w:p w14:paraId="4C8D5496" w14:textId="77777777" w:rsidR="000F48DA" w:rsidRDefault="00323084">
                  <w:pPr>
                    <w:numPr>
                      <w:ilvl w:val="0"/>
                      <w:numId w:val="2"/>
                    </w:numPr>
                    <w:tabs>
                      <w:tab w:val="left" w:pos="387"/>
                    </w:tabs>
                    <w:spacing w:before="159"/>
                  </w:pPr>
                  <w:r>
                    <w:t>Congregate</w:t>
                  </w:r>
                  <w:r>
                    <w:rPr>
                      <w:spacing w:val="-3"/>
                    </w:rPr>
                    <w:t xml:space="preserve"> </w:t>
                  </w:r>
                  <w:r>
                    <w:t>meals/prison</w:t>
                  </w:r>
                </w:p>
                <w:p w14:paraId="64F2CC91" w14:textId="77777777" w:rsidR="000F48DA" w:rsidRDefault="00323084">
                  <w:pPr>
                    <w:spacing w:before="22" w:line="259" w:lineRule="auto"/>
                    <w:ind w:left="144" w:right="651"/>
                  </w:pPr>
                  <w:r>
                    <w:t>/meals on wheels/outside entity</w:t>
                  </w:r>
                </w:p>
                <w:p w14:paraId="519EC651" w14:textId="77777777" w:rsidR="000F48DA" w:rsidRDefault="00323084">
                  <w:pPr>
                    <w:numPr>
                      <w:ilvl w:val="0"/>
                      <w:numId w:val="2"/>
                    </w:numPr>
                    <w:tabs>
                      <w:tab w:val="left" w:pos="379"/>
                    </w:tabs>
                    <w:spacing w:before="159" w:line="259" w:lineRule="auto"/>
                    <w:ind w:left="144" w:right="257" w:firstLine="0"/>
                  </w:pPr>
                  <w:r>
                    <w:t xml:space="preserve">NF/RCF is part of campus with ALP </w:t>
                  </w:r>
                  <w:r>
                    <w:rPr>
                      <w:u w:val="single"/>
                    </w:rPr>
                    <w:t>and</w:t>
                  </w:r>
                  <w:r>
                    <w:t xml:space="preserve"> SH </w:t>
                  </w:r>
                  <w:r>
                    <w:rPr>
                      <w:u w:val="single"/>
                    </w:rPr>
                    <w:t>or just</w:t>
                  </w:r>
                  <w:r>
                    <w:t xml:space="preserve"> SH</w:t>
                  </w:r>
                  <w:r>
                    <w:rPr>
                      <w:spacing w:val="-27"/>
                    </w:rPr>
                    <w:t xml:space="preserve"> </w:t>
                  </w:r>
                  <w:r>
                    <w:t xml:space="preserve">and prepares/serves food for both the ALP </w:t>
                  </w:r>
                  <w:r>
                    <w:rPr>
                      <w:u w:val="single"/>
                    </w:rPr>
                    <w:t>and</w:t>
                  </w:r>
                  <w:r>
                    <w:t xml:space="preserve"> SH </w:t>
                  </w:r>
                  <w:r>
                    <w:rPr>
                      <w:u w:val="single"/>
                    </w:rPr>
                    <w:t>or</w:t>
                  </w:r>
                  <w:r>
                    <w:t xml:space="preserve"> just the</w:t>
                  </w:r>
                  <w:r>
                    <w:rPr>
                      <w:spacing w:val="-16"/>
                    </w:rPr>
                    <w:t xml:space="preserve"> </w:t>
                  </w:r>
                  <w:r>
                    <w:t>SH</w:t>
                  </w:r>
                </w:p>
                <w:p w14:paraId="532B03FE" w14:textId="77777777" w:rsidR="000F48DA" w:rsidRDefault="00323084">
                  <w:pPr>
                    <w:numPr>
                      <w:ilvl w:val="0"/>
                      <w:numId w:val="2"/>
                    </w:numPr>
                    <w:tabs>
                      <w:tab w:val="left" w:pos="380"/>
                    </w:tabs>
                    <w:spacing w:before="160" w:line="259" w:lineRule="auto"/>
                    <w:ind w:left="144" w:right="402" w:firstLine="0"/>
                    <w:jc w:val="both"/>
                  </w:pPr>
                  <w:r>
                    <w:t>Campus setting where</w:t>
                  </w:r>
                  <w:r>
                    <w:rPr>
                      <w:spacing w:val="-9"/>
                    </w:rPr>
                    <w:t xml:space="preserve"> </w:t>
                  </w:r>
                  <w:r>
                    <w:t xml:space="preserve">the NF </w:t>
                  </w:r>
                  <w:r>
                    <w:rPr>
                      <w:u w:val="single"/>
                    </w:rPr>
                    <w:t>only</w:t>
                  </w:r>
                  <w:r>
                    <w:t xml:space="preserve"> prepares and serves food for</w:t>
                  </w:r>
                  <w:r>
                    <w:rPr>
                      <w:spacing w:val="-2"/>
                    </w:rPr>
                    <w:t xml:space="preserve"> </w:t>
                  </w:r>
                  <w:r>
                    <w:t>ALP</w:t>
                  </w:r>
                </w:p>
              </w:txbxContent>
            </v:textbox>
            <w10:wrap anchorx="page" anchory="page"/>
          </v:shape>
        </w:pict>
      </w:r>
      <w:r w:rsidRPr="00323084">
        <w:rPr>
          <w:rFonts w:ascii="Gotham Bold" w:hAnsi="Gotham Bold"/>
          <w:sz w:val="28"/>
          <w:szCs w:val="28"/>
        </w:rPr>
        <w:pict w14:anchorId="619D912C">
          <v:group id="_x0000_s1046" style="position:absolute;margin-left:243pt;margin-top:397.75pt;width:72.15pt;height:49pt;z-index:251655168;mso-position-horizontal-relative:page;mso-position-vertical-relative:page" coordorigin="4310,7915" coordsize="1443,980">
            <v:shape id="_x0000_s1049" style="position:absolute;left:4320;top:7924;width:1424;height:960" coordorigin="4320,7925" coordsize="1424,960" path="m5263,7925r,240l4320,8165r,480l5263,8645r,240l5743,8405,5263,7925xe" fillcolor="black" stroked="f">
              <v:path arrowok="t"/>
            </v:shape>
            <v:shape id="_x0000_s1048" style="position:absolute;left:4320;top:7924;width:1424;height:960" coordorigin="4320,7925" coordsize="1424,960" path="m4320,8165r943,l5263,7925r480,480l5263,8885r,-240l4320,8645r,-480xe" filled="f" strokeweight=".96pt">
              <v:path arrowok="t"/>
            </v:shape>
            <v:shape id="_x0000_s1047" type="#_x0000_t202" style="position:absolute;left:4851;top:8288;width:141;height:221" filled="f" stroked="f">
              <v:textbox style="mso-next-textbox:#_x0000_s1047" inset="0,0,0,0">
                <w:txbxContent>
                  <w:p w14:paraId="3274A129" w14:textId="77777777" w:rsidR="000F48DA" w:rsidRDefault="00323084">
                    <w:pPr>
                      <w:spacing w:line="221" w:lineRule="exact"/>
                      <w:rPr>
                        <w:rFonts w:ascii="Calibri"/>
                      </w:rPr>
                    </w:pPr>
                    <w:r>
                      <w:rPr>
                        <w:rFonts w:ascii="Calibri"/>
                        <w:color w:val="FFFFFF"/>
                      </w:rPr>
                      <w:t>B</w:t>
                    </w:r>
                  </w:p>
                </w:txbxContent>
              </v:textbox>
            </v:shape>
            <w10:wrap anchorx="page" anchory="page"/>
          </v:group>
        </w:pict>
      </w:r>
      <w:r w:rsidRPr="00323084">
        <w:rPr>
          <w:rFonts w:ascii="Gotham Bold" w:hAnsi="Gotham Bold"/>
          <w:sz w:val="28"/>
          <w:szCs w:val="28"/>
        </w:rPr>
        <w:pict w14:anchorId="7EEB321C">
          <v:shape id="_x0000_s1044" type="#_x0000_t202" style="position:absolute;margin-left:331pt;margin-top:570.55pt;width:229.6pt;height:146.2pt;z-index:251657216;mso-position-horizontal-relative:page;mso-position-vertical-relative:page" filled="f" strokeweight=".96pt">
            <v:textbox style="mso-next-textbox:#_x0000_s1044" inset="0,0,0,0">
              <w:txbxContent>
                <w:p w14:paraId="64F66166" w14:textId="77777777" w:rsidR="000F48DA" w:rsidRDefault="000F48DA">
                  <w:pPr>
                    <w:pStyle w:val="BodyText"/>
                    <w:rPr>
                      <w:rFonts w:ascii="Calibri"/>
                      <w:b/>
                      <w:sz w:val="20"/>
                    </w:rPr>
                  </w:pPr>
                </w:p>
                <w:p w14:paraId="5B036ECE" w14:textId="77777777" w:rsidR="000F48DA" w:rsidRDefault="000F48DA">
                  <w:pPr>
                    <w:pStyle w:val="BodyText"/>
                    <w:rPr>
                      <w:rFonts w:ascii="Calibri"/>
                      <w:b/>
                      <w:sz w:val="20"/>
                    </w:rPr>
                  </w:pPr>
                </w:p>
                <w:p w14:paraId="2DBEAC21" w14:textId="77777777" w:rsidR="000F48DA" w:rsidRDefault="000F48DA">
                  <w:pPr>
                    <w:pStyle w:val="BodyText"/>
                    <w:spacing w:before="6"/>
                    <w:rPr>
                      <w:rFonts w:ascii="Calibri"/>
                      <w:b/>
                      <w:sz w:val="17"/>
                    </w:rPr>
                  </w:pPr>
                </w:p>
                <w:p w14:paraId="06DE38EC" w14:textId="77777777" w:rsidR="000F48DA" w:rsidRDefault="00323084">
                  <w:pPr>
                    <w:spacing w:line="261" w:lineRule="auto"/>
                    <w:ind w:left="145" w:right="298"/>
                    <w:rPr>
                      <w:rFonts w:ascii="Calibri"/>
                      <w:sz w:val="20"/>
                    </w:rPr>
                  </w:pPr>
                  <w:r>
                    <w:rPr>
                      <w:rFonts w:ascii="Times New Roman"/>
                      <w:b/>
                      <w:sz w:val="19"/>
                    </w:rPr>
                    <w:t>*</w:t>
                  </w:r>
                  <w:r>
                    <w:rPr>
                      <w:rFonts w:ascii="Calibri"/>
                      <w:sz w:val="20"/>
                    </w:rPr>
                    <w:t>Please see FAQ and exception regulations for ALP on subsequent pages</w:t>
                  </w:r>
                </w:p>
                <w:p w14:paraId="163A5B6D" w14:textId="77777777" w:rsidR="000F48DA" w:rsidRDefault="000F48DA">
                  <w:pPr>
                    <w:pStyle w:val="BodyText"/>
                    <w:spacing w:before="3"/>
                    <w:rPr>
                      <w:rFonts w:ascii="Calibri"/>
                      <w:b/>
                      <w:sz w:val="21"/>
                    </w:rPr>
                  </w:pPr>
                </w:p>
                <w:p w14:paraId="57D22615" w14:textId="77777777" w:rsidR="000F48DA" w:rsidRDefault="00323084">
                  <w:pPr>
                    <w:numPr>
                      <w:ilvl w:val="0"/>
                      <w:numId w:val="3"/>
                    </w:numPr>
                    <w:tabs>
                      <w:tab w:val="left" w:pos="289"/>
                    </w:tabs>
                    <w:ind w:hanging="143"/>
                    <w:rPr>
                      <w:rFonts w:ascii="Calibri"/>
                      <w:sz w:val="20"/>
                    </w:rPr>
                  </w:pPr>
                  <w:r>
                    <w:rPr>
                      <w:rFonts w:ascii="Calibri"/>
                      <w:sz w:val="20"/>
                    </w:rPr>
                    <w:t>FEL = food establishment</w:t>
                  </w:r>
                  <w:r>
                    <w:rPr>
                      <w:rFonts w:ascii="Calibri"/>
                      <w:spacing w:val="-3"/>
                      <w:sz w:val="20"/>
                    </w:rPr>
                    <w:t xml:space="preserve"> </w:t>
                  </w:r>
                  <w:r>
                    <w:rPr>
                      <w:rFonts w:ascii="Calibri"/>
                      <w:sz w:val="20"/>
                    </w:rPr>
                    <w:t>license</w:t>
                  </w:r>
                </w:p>
                <w:p w14:paraId="340BEA64" w14:textId="77777777" w:rsidR="000F48DA" w:rsidRDefault="00323084">
                  <w:pPr>
                    <w:numPr>
                      <w:ilvl w:val="0"/>
                      <w:numId w:val="3"/>
                    </w:numPr>
                    <w:tabs>
                      <w:tab w:val="left" w:pos="289"/>
                    </w:tabs>
                    <w:spacing w:before="20"/>
                    <w:ind w:hanging="143"/>
                    <w:rPr>
                      <w:rFonts w:ascii="Calibri"/>
                      <w:sz w:val="20"/>
                    </w:rPr>
                  </w:pPr>
                  <w:r>
                    <w:rPr>
                      <w:rFonts w:ascii="Calibri"/>
                      <w:sz w:val="20"/>
                    </w:rPr>
                    <w:t>SH = Senior</w:t>
                  </w:r>
                  <w:r>
                    <w:rPr>
                      <w:rFonts w:ascii="Calibri"/>
                      <w:spacing w:val="-2"/>
                      <w:sz w:val="20"/>
                    </w:rPr>
                    <w:t xml:space="preserve"> </w:t>
                  </w:r>
                  <w:r>
                    <w:rPr>
                      <w:rFonts w:ascii="Calibri"/>
                      <w:sz w:val="20"/>
                    </w:rPr>
                    <w:t>Housing</w:t>
                  </w:r>
                </w:p>
              </w:txbxContent>
            </v:textbox>
            <w10:wrap anchorx="page" anchory="page"/>
          </v:shape>
        </w:pict>
      </w:r>
      <w:r w:rsidRPr="00323084">
        <w:rPr>
          <w:rFonts w:ascii="Gotham Bold" w:hAnsi="Gotham Bold"/>
          <w:sz w:val="28"/>
          <w:szCs w:val="28"/>
        </w:rPr>
        <w:pict w14:anchorId="74D733CD">
          <v:shape id="_x0000_s1045" type="#_x0000_t202" style="position:absolute;margin-left:42.25pt;margin-top:565.4pt;width:271.45pt;height:156.75pt;z-index:251656192;mso-position-horizontal-relative:page;mso-position-vertical-relative:page" fillcolor="#5b9bd4" strokecolor="#41709c" strokeweight=".96pt">
            <v:textbox style="mso-next-textbox:#_x0000_s1045" inset="0,0,0,0">
              <w:txbxContent>
                <w:p w14:paraId="16CBB428" w14:textId="77777777" w:rsidR="000F48DA" w:rsidRDefault="00323084">
                  <w:pPr>
                    <w:spacing w:before="157"/>
                    <w:ind w:left="1541"/>
                    <w:rPr>
                      <w:rFonts w:ascii="Calibri"/>
                    </w:rPr>
                  </w:pPr>
                  <w:r>
                    <w:rPr>
                      <w:rFonts w:ascii="Calibri"/>
                      <w:color w:val="FFFFFF"/>
                    </w:rPr>
                    <w:t>No FEL is necessary for</w:t>
                  </w:r>
                  <w:r>
                    <w:rPr>
                      <w:rFonts w:ascii="Calibri"/>
                      <w:color w:val="FFFFFF"/>
                      <w:spacing w:val="-6"/>
                    </w:rPr>
                    <w:t xml:space="preserve"> </w:t>
                  </w:r>
                  <w:r>
                    <w:rPr>
                      <w:rFonts w:ascii="Calibri"/>
                      <w:color w:val="FFFFFF"/>
                    </w:rPr>
                    <w:t>NF</w:t>
                  </w:r>
                </w:p>
                <w:p w14:paraId="1FCB2A9D" w14:textId="77777777" w:rsidR="000F48DA" w:rsidRDefault="00323084">
                  <w:pPr>
                    <w:spacing w:before="183" w:line="259" w:lineRule="auto"/>
                    <w:ind w:left="253" w:right="252"/>
                    <w:jc w:val="center"/>
                    <w:rPr>
                      <w:rFonts w:ascii="Calibri"/>
                    </w:rPr>
                  </w:pPr>
                  <w:r>
                    <w:rPr>
                      <w:rFonts w:ascii="Calibri"/>
                      <w:color w:val="FFFFFF"/>
                    </w:rPr>
                    <w:t>A FEL may be needed for ALP. IF ALP meets exceptions in 481.69.28(6) (see at end of document), a FEL would not be necessary for</w:t>
                  </w:r>
                  <w:r>
                    <w:rPr>
                      <w:rFonts w:ascii="Calibri"/>
                      <w:color w:val="FFFFFF"/>
                      <w:spacing w:val="-8"/>
                    </w:rPr>
                    <w:t xml:space="preserve"> </w:t>
                  </w:r>
                  <w:r>
                    <w:rPr>
                      <w:rFonts w:ascii="Calibri"/>
                      <w:color w:val="FFFFFF"/>
                    </w:rPr>
                    <w:t>ALP.</w:t>
                  </w:r>
                </w:p>
                <w:p w14:paraId="502E98D5" w14:textId="77777777" w:rsidR="000F48DA" w:rsidRDefault="00323084">
                  <w:pPr>
                    <w:spacing w:before="157" w:line="261" w:lineRule="auto"/>
                    <w:ind w:left="155" w:right="157" w:firstLine="2"/>
                    <w:jc w:val="center"/>
                    <w:rPr>
                      <w:rFonts w:ascii="Calibri"/>
                    </w:rPr>
                  </w:pPr>
                  <w:r>
                    <w:rPr>
                      <w:rFonts w:ascii="Calibri"/>
                      <w:color w:val="FFFFFF"/>
                    </w:rPr>
                    <w:t xml:space="preserve">To further avoid licensure issues, as soon as the food is served on the steam cart, serve the food soon as possible. If it </w:t>
                  </w:r>
                  <w:r>
                    <w:rPr>
                      <w:rFonts w:ascii="Calibri"/>
                      <w:color w:val="FFFFFF"/>
                    </w:rPr>
                    <w:t>is held for more than 1 hour it may trigger a FEL.</w:t>
                  </w:r>
                </w:p>
              </w:txbxContent>
            </v:textbox>
            <w10:wrap anchorx="page" anchory="page"/>
          </v:shape>
        </w:pict>
      </w:r>
      <w:r w:rsidRPr="00323084">
        <w:rPr>
          <w:rFonts w:ascii="Gotham Bold" w:hAnsi="Gotham Bold"/>
          <w:sz w:val="28"/>
          <w:szCs w:val="28"/>
        </w:rPr>
        <w:pict w14:anchorId="1FEE5914">
          <v:shape id="_x0000_s1043" type="#_x0000_t202" style="position:absolute;margin-left:322.15pt;margin-top:373.35pt;width:179.25pt;height:130.45pt;z-index:251658240;mso-position-horizontal-relative:page;mso-position-vertical-relative:page" fillcolor="#5b9bd4" strokecolor="#41709c" strokeweight=".96pt">
            <v:textbox style="mso-next-textbox:#_x0000_s1043" inset="0,0,0,0">
              <w:txbxContent>
                <w:p w14:paraId="547E21E3" w14:textId="77777777" w:rsidR="000F48DA" w:rsidRDefault="00323084">
                  <w:pPr>
                    <w:spacing w:before="70" w:line="259" w:lineRule="auto"/>
                    <w:ind w:left="250" w:right="246" w:hanging="1"/>
                    <w:jc w:val="center"/>
                    <w:rPr>
                      <w:rFonts w:ascii="Calibri"/>
                    </w:rPr>
                  </w:pPr>
                  <w:r>
                    <w:rPr>
                      <w:rFonts w:ascii="Calibri"/>
                      <w:color w:val="FFFFFF"/>
                    </w:rPr>
                    <w:t>Campus setting would need just one FEL. If one of the entities already has a FEL, that can serve as the one license for the entire campus</w:t>
                  </w:r>
                </w:p>
                <w:p w14:paraId="05E6ED37" w14:textId="77777777" w:rsidR="000F48DA" w:rsidRDefault="00323084">
                  <w:pPr>
                    <w:spacing w:before="159"/>
                    <w:ind w:left="997" w:right="996"/>
                    <w:jc w:val="center"/>
                    <w:rPr>
                      <w:rFonts w:ascii="Calibri"/>
                    </w:rPr>
                  </w:pPr>
                  <w:r>
                    <w:rPr>
                      <w:rFonts w:ascii="Calibri"/>
                      <w:color w:val="FFFFFF"/>
                    </w:rPr>
                    <w:t>STOP</w:t>
                  </w:r>
                </w:p>
              </w:txbxContent>
            </v:textbox>
            <w10:wrap anchorx="page" anchory="page"/>
          </v:shape>
        </w:pict>
      </w:r>
      <w:r>
        <w:rPr>
          <w:sz w:val="22"/>
        </w:rPr>
        <w:pict w14:anchorId="2E48AA72">
          <v:group id="_x0000_s1037" style="position:absolute;margin-left:315.85pt;margin-top:2.25pt;width:159.35pt;height:78.65pt;z-index:251651072;mso-position-horizontal-relative:page" coordorigin="5962,603" coordsize="2043,1983">
            <v:shape id="_x0000_s1040" style="position:absolute;left:5971;top:612;width:2024;height:1964" coordorigin="5971,613" coordsize="2024,1964" path="m7667,613r-1369,l6223,621r-69,25l6094,684r-51,51l6004,796r-24,69l5971,940r,1309l5980,2324r24,69l6043,2453r51,51l6154,2543r69,24l6298,2576r1369,l7742,2567r69,-24l7872,2504r51,-51l7961,2393r25,-69l7994,2249r,-1309l7986,865r-25,-69l7923,735r-51,-51l7811,646r-69,-25l7667,613xe" fillcolor="#5b9bd4" stroked="f">
              <v:path arrowok="t"/>
            </v:shape>
            <v:shape id="_x0000_s1039" style="position:absolute;left:5971;top:612;width:2024;height:1964" coordorigin="5971,613" coordsize="2024,1964" path="m5971,940r9,-75l6004,796r39,-61l6094,684r60,-38l6223,621r75,-8l7667,613r75,8l7811,646r61,38l7923,735r38,61l7986,865r8,75l7994,2249r-8,75l7961,2393r-38,60l7872,2504r-61,39l7742,2567r-75,9l6298,2576r-75,-9l6154,2543r-60,-39l6043,2453r-39,-60l5980,2324r-9,-75l5971,940xe" filled="f" strokecolor="#41709c" strokeweight=".96pt">
              <v:path arrowok="t"/>
            </v:shape>
            <v:shape id="_x0000_s1038" type="#_x0000_t202" style="position:absolute;left:5961;top:603;width:2043;height:1983" filled="f" stroked="f">
              <v:textbox style="mso-next-textbox:#_x0000_s1038" inset="0,0,0,0">
                <w:txbxContent>
                  <w:p w14:paraId="3D3EF4DC" w14:textId="77777777" w:rsidR="000F48DA" w:rsidRDefault="00323084">
                    <w:pPr>
                      <w:spacing w:before="184" w:line="259" w:lineRule="auto"/>
                      <w:ind w:left="433" w:right="430" w:hanging="2"/>
                      <w:jc w:val="center"/>
                    </w:pPr>
                    <w:r>
                      <w:rPr>
                        <w:color w:val="FFFFFF"/>
                      </w:rPr>
                      <w:t>No FEL is needed. Only need 135C license</w:t>
                    </w:r>
                  </w:p>
                  <w:p w14:paraId="33445E9C" w14:textId="77777777" w:rsidR="000F48DA" w:rsidRDefault="00323084">
                    <w:pPr>
                      <w:spacing w:before="160"/>
                      <w:ind w:left="771" w:right="769"/>
                      <w:jc w:val="center"/>
                    </w:pPr>
                    <w:r>
                      <w:rPr>
                        <w:color w:val="FFFFFF"/>
                      </w:rPr>
                      <w:t>STOP</w:t>
                    </w:r>
                  </w:p>
                </w:txbxContent>
              </v:textbox>
            </v:shape>
            <w10:wrap anchorx="page"/>
          </v:group>
        </w:pict>
      </w:r>
      <w:r w:rsidRPr="00323084">
        <w:rPr>
          <w:rFonts w:ascii="Gotham Bold" w:hAnsi="Gotham Bold"/>
          <w:sz w:val="28"/>
          <w:szCs w:val="28"/>
        </w:rPr>
        <w:pict w14:anchorId="39B6A0EE">
          <v:shape id="_x0000_s1041" type="#_x0000_t202" style="position:absolute;margin-left:319.55pt;margin-top:272.2pt;width:167.7pt;height:90.75pt;z-index:251660288;mso-position-horizontal-relative:page;mso-position-vertical-relative:page" fillcolor="#5b9bd4" strokecolor="#41709c" strokeweight=".96pt">
            <v:textbox style="mso-next-textbox:#_x0000_s1041" inset="0,0,0,0">
              <w:txbxContent>
                <w:p w14:paraId="54B8F92F" w14:textId="77777777" w:rsidR="000F48DA" w:rsidRDefault="00323084">
                  <w:pPr>
                    <w:spacing w:before="72" w:line="259" w:lineRule="auto"/>
                    <w:ind w:left="193" w:right="194"/>
                    <w:jc w:val="center"/>
                    <w:rPr>
                      <w:rFonts w:ascii="Calibri"/>
                    </w:rPr>
                  </w:pPr>
                  <w:r>
                    <w:rPr>
                      <w:rFonts w:ascii="Calibri"/>
                      <w:color w:val="FFFFFF"/>
                    </w:rPr>
                    <w:t xml:space="preserve">NF/RCF will need to obtain a food establishment license pursuant to Iowa Code 137F and 481 IAC </w:t>
                  </w:r>
                  <w:proofErr w:type="spellStart"/>
                  <w:r>
                    <w:rPr>
                      <w:rFonts w:ascii="Calibri"/>
                      <w:color w:val="FFFFFF"/>
                    </w:rPr>
                    <w:t>Chp</w:t>
                  </w:r>
                  <w:proofErr w:type="spellEnd"/>
                  <w:r>
                    <w:rPr>
                      <w:rFonts w:ascii="Calibri"/>
                      <w:color w:val="FFFFFF"/>
                    </w:rPr>
                    <w:t>.</w:t>
                  </w:r>
                </w:p>
                <w:p w14:paraId="573C56D7" w14:textId="77777777" w:rsidR="000F48DA" w:rsidRDefault="00323084">
                  <w:pPr>
                    <w:spacing w:line="266" w:lineRule="exact"/>
                    <w:ind w:left="193" w:right="193"/>
                    <w:jc w:val="center"/>
                    <w:rPr>
                      <w:rFonts w:ascii="Calibri"/>
                    </w:rPr>
                  </w:pPr>
                  <w:r>
                    <w:rPr>
                      <w:rFonts w:ascii="Calibri"/>
                      <w:color w:val="FFFFFF"/>
                    </w:rPr>
                    <w:t>30</w:t>
                  </w:r>
                </w:p>
                <w:p w14:paraId="40DC5CFB" w14:textId="77777777" w:rsidR="000F48DA" w:rsidRDefault="00323084">
                  <w:pPr>
                    <w:spacing w:before="183"/>
                    <w:ind w:left="193" w:right="194"/>
                    <w:jc w:val="center"/>
                    <w:rPr>
                      <w:rFonts w:ascii="Calibri"/>
                    </w:rPr>
                  </w:pPr>
                  <w:r>
                    <w:rPr>
                      <w:rFonts w:ascii="Calibri"/>
                      <w:color w:val="FFFFFF"/>
                    </w:rPr>
                    <w:t>STOP</w:t>
                  </w:r>
                </w:p>
              </w:txbxContent>
            </v:textbox>
            <w10:wrap anchorx="page" anchory="page"/>
          </v:shape>
        </w:pict>
      </w:r>
      <w:r>
        <w:pict w14:anchorId="372B515E">
          <v:shape id="_x0000_s1032" type="#_x0000_t202" style="position:absolute;margin-left:1in;margin-top:10.25pt;width:149.3pt;height:76.6pt;z-index:-251655168;mso-wrap-distance-left:0;mso-wrap-distance-right:0;mso-position-horizontal-relative:page" fillcolor="#5b9bd4" strokecolor="#41709c" strokeweight=".96pt">
            <v:textbox style="mso-next-textbox:#_x0000_s1032" inset="0,0,0,0">
              <w:txbxContent>
                <w:p w14:paraId="6855F2E0" w14:textId="77777777" w:rsidR="000F48DA" w:rsidRDefault="00323084">
                  <w:pPr>
                    <w:spacing w:before="93" w:line="261" w:lineRule="auto"/>
                    <w:ind w:left="170" w:right="170" w:firstLine="1"/>
                    <w:jc w:val="center"/>
                  </w:pPr>
                  <w:r>
                    <w:rPr>
                      <w:color w:val="FFFFFF"/>
                    </w:rPr>
                    <w:t>Q: Is the NF/RCF preparing/serving food for only its residents/staff and family members of residents?</w:t>
                  </w:r>
                </w:p>
              </w:txbxContent>
            </v:textbox>
            <w10:wrap type="topAndBottom" anchorx="page"/>
          </v:shape>
        </w:pict>
      </w:r>
      <w:r>
        <w:pict w14:anchorId="13DD49BC">
          <v:group id="_x0000_s1028" style="position:absolute;margin-left:226.1pt;margin-top:11pt;width:64pt;height:49.7pt;z-index:-251654144;mso-wrap-distance-left:0;mso-wrap-distance-right:0;mso-position-horizontal-relative:page" coordorigin="4522,220" coordsize="1280,994">
            <v:shape id="_x0000_s1031" style="position:absolute;left:4531;top:229;width:1260;height:975" coordorigin="4531,229" coordsize="1260,975" path="m5304,229r,244l4531,473r,487l5304,960r,244l5791,717,5304,229xe" fillcolor="black" stroked="f">
              <v:path arrowok="t"/>
            </v:shape>
            <v:shape id="_x0000_s1030" style="position:absolute;left:4531;top:229;width:1260;height:975" coordorigin="4531,229" coordsize="1260,975" path="m4531,473r773,l5304,229r487,488l5304,1204r,-244l4531,960r,-487xe" filled="f" strokeweight=".96pt">
              <v:path arrowok="t"/>
            </v:shape>
            <v:shape id="_x0000_s1029" type="#_x0000_t202" style="position:absolute;left:4521;top:219;width:1280;height:994" filled="f" stroked="f">
              <v:textbox inset="0,0,0,0">
                <w:txbxContent>
                  <w:p w14:paraId="4F740890" w14:textId="77777777" w:rsidR="000F48DA" w:rsidRDefault="000F48DA">
                    <w:pPr>
                      <w:spacing w:before="3"/>
                      <w:rPr>
                        <w:rFonts w:ascii="Calibri"/>
                        <w:b/>
                        <w:sz w:val="27"/>
                      </w:rPr>
                    </w:pPr>
                  </w:p>
                  <w:p w14:paraId="31794A2A" w14:textId="77777777" w:rsidR="000F48DA" w:rsidRDefault="00323084">
                    <w:pPr>
                      <w:ind w:left="365"/>
                      <w:rPr>
                        <w:rFonts w:ascii="Calibri"/>
                      </w:rPr>
                    </w:pPr>
                    <w:r>
                      <w:rPr>
                        <w:rFonts w:ascii="Calibri"/>
                        <w:color w:val="FFFFFF"/>
                      </w:rPr>
                      <w:t>Yes</w:t>
                    </w:r>
                  </w:p>
                </w:txbxContent>
              </v:textbox>
            </v:shape>
            <w10:wrap type="topAndBottom" anchorx="page"/>
          </v:group>
        </w:pict>
      </w:r>
    </w:p>
    <w:p w14:paraId="51957ED5" w14:textId="77777777" w:rsidR="000F48DA" w:rsidRDefault="000F48DA">
      <w:pPr>
        <w:rPr>
          <w:rFonts w:ascii="Calibri"/>
          <w:sz w:val="12"/>
        </w:rPr>
        <w:sectPr w:rsidR="000F48DA" w:rsidSect="00323084">
          <w:headerReference w:type="default" r:id="rId8"/>
          <w:footerReference w:type="default" r:id="rId9"/>
          <w:type w:val="continuous"/>
          <w:pgSz w:w="12240" w:h="15840"/>
          <w:pgMar w:top="720" w:right="720" w:bottom="720" w:left="720" w:header="763" w:footer="720" w:gutter="0"/>
          <w:cols w:space="720"/>
        </w:sectPr>
      </w:pPr>
    </w:p>
    <w:p w14:paraId="6F2FA298" w14:textId="77777777" w:rsidR="000F48DA" w:rsidRPr="00323084" w:rsidRDefault="00323084">
      <w:pPr>
        <w:pStyle w:val="Heading1"/>
        <w:spacing w:before="93"/>
        <w:ind w:left="3464"/>
        <w:rPr>
          <w:rFonts w:ascii="Gotham Bold" w:hAnsi="Gotham Bold"/>
          <w:b w:val="0"/>
          <w:i w:val="0"/>
          <w:sz w:val="24"/>
          <w:szCs w:val="24"/>
          <w:u w:val="none"/>
        </w:rPr>
      </w:pPr>
      <w:r w:rsidRPr="00323084">
        <w:rPr>
          <w:rFonts w:ascii="Gotham Bold" w:hAnsi="Gotham Bold"/>
          <w:b w:val="0"/>
          <w:i w:val="0"/>
          <w:sz w:val="24"/>
          <w:szCs w:val="24"/>
          <w:u w:val="none"/>
        </w:rPr>
        <w:lastRenderedPageBreak/>
        <w:t>Assisted Living Exception 481.69.28(6)</w:t>
      </w:r>
    </w:p>
    <w:p w14:paraId="117D8CAB" w14:textId="77777777" w:rsidR="000F48DA" w:rsidRDefault="000F48DA">
      <w:pPr>
        <w:pStyle w:val="BodyText"/>
        <w:spacing w:before="12"/>
        <w:rPr>
          <w:rFonts w:ascii="Arial Black"/>
          <w:b/>
          <w:i/>
          <w:sz w:val="8"/>
        </w:rPr>
      </w:pPr>
    </w:p>
    <w:p w14:paraId="188A41E2" w14:textId="77777777" w:rsidR="000F48DA" w:rsidRDefault="00323084">
      <w:pPr>
        <w:spacing w:before="59"/>
        <w:ind w:left="1340" w:right="994"/>
        <w:rPr>
          <w:sz w:val="21"/>
        </w:rPr>
      </w:pPr>
      <w:r>
        <w:rPr>
          <w:sz w:val="21"/>
        </w:rPr>
        <w:t>The department will not require the program to be licensed as a food establishment if the program limits food activities to the following:</w:t>
      </w:r>
    </w:p>
    <w:p w14:paraId="0B0E32B4" w14:textId="77777777" w:rsidR="000F48DA" w:rsidRDefault="00323084">
      <w:pPr>
        <w:spacing w:line="255" w:lineRule="exact"/>
        <w:ind w:left="1340"/>
        <w:rPr>
          <w:i/>
          <w:sz w:val="21"/>
        </w:rPr>
      </w:pPr>
      <w:r>
        <w:rPr>
          <w:i/>
          <w:sz w:val="21"/>
        </w:rPr>
        <w:t xml:space="preserve"> </w:t>
      </w:r>
    </w:p>
    <w:p w14:paraId="3ABBCE53" w14:textId="77777777" w:rsidR="000F48DA" w:rsidRDefault="00323084">
      <w:pPr>
        <w:pStyle w:val="ListParagraph"/>
        <w:numPr>
          <w:ilvl w:val="0"/>
          <w:numId w:val="1"/>
        </w:numPr>
        <w:tabs>
          <w:tab w:val="left" w:pos="1502"/>
        </w:tabs>
        <w:ind w:right="1214" w:firstLine="0"/>
        <w:rPr>
          <w:sz w:val="21"/>
        </w:rPr>
      </w:pPr>
      <w:r>
        <w:rPr>
          <w:sz w:val="21"/>
        </w:rPr>
        <w:t>All main meals and planned menu items must be prepared offsite and transferred to the program kitchen for service to</w:t>
      </w:r>
      <w:r>
        <w:rPr>
          <w:spacing w:val="-2"/>
          <w:sz w:val="21"/>
        </w:rPr>
        <w:t xml:space="preserve"> </w:t>
      </w:r>
      <w:r>
        <w:rPr>
          <w:sz w:val="21"/>
        </w:rPr>
        <w:t>tenants.</w:t>
      </w:r>
    </w:p>
    <w:p w14:paraId="51E72310" w14:textId="77777777" w:rsidR="000F48DA" w:rsidRDefault="00323084">
      <w:pPr>
        <w:spacing w:before="1"/>
        <w:ind w:left="1340"/>
        <w:rPr>
          <w:i/>
          <w:sz w:val="21"/>
        </w:rPr>
      </w:pPr>
      <w:r>
        <w:rPr>
          <w:i/>
          <w:sz w:val="21"/>
        </w:rPr>
        <w:t xml:space="preserve"> </w:t>
      </w:r>
    </w:p>
    <w:p w14:paraId="2B38FFA5" w14:textId="77777777" w:rsidR="000F48DA" w:rsidRDefault="00323084">
      <w:pPr>
        <w:pStyle w:val="ListParagraph"/>
        <w:numPr>
          <w:ilvl w:val="0"/>
          <w:numId w:val="1"/>
        </w:numPr>
        <w:tabs>
          <w:tab w:val="left" w:pos="1502"/>
        </w:tabs>
        <w:spacing w:before="1"/>
        <w:ind w:right="1445" w:firstLine="0"/>
        <w:rPr>
          <w:sz w:val="21"/>
        </w:rPr>
      </w:pPr>
      <w:r>
        <w:rPr>
          <w:sz w:val="21"/>
        </w:rPr>
        <w:t>Baked goods that do not require temperature control for safety and single-service juice or milk may be stored in the program’s k</w:t>
      </w:r>
      <w:r>
        <w:rPr>
          <w:sz w:val="21"/>
        </w:rPr>
        <w:t>itchen and provided as part of a continental</w:t>
      </w:r>
      <w:r>
        <w:rPr>
          <w:spacing w:val="-16"/>
          <w:sz w:val="21"/>
        </w:rPr>
        <w:t xml:space="preserve"> </w:t>
      </w:r>
      <w:r>
        <w:rPr>
          <w:sz w:val="21"/>
        </w:rPr>
        <w:t>breakfast.</w:t>
      </w:r>
    </w:p>
    <w:p w14:paraId="44B426D2" w14:textId="77777777" w:rsidR="000F48DA" w:rsidRDefault="00323084">
      <w:pPr>
        <w:spacing w:line="255" w:lineRule="exact"/>
        <w:ind w:left="1340"/>
        <w:rPr>
          <w:i/>
          <w:sz w:val="21"/>
        </w:rPr>
      </w:pPr>
      <w:r>
        <w:rPr>
          <w:i/>
          <w:sz w:val="21"/>
        </w:rPr>
        <w:t xml:space="preserve"> </w:t>
      </w:r>
    </w:p>
    <w:p w14:paraId="4E4223E0" w14:textId="77777777" w:rsidR="000F48DA" w:rsidRDefault="00323084">
      <w:pPr>
        <w:pStyle w:val="ListParagraph"/>
        <w:numPr>
          <w:ilvl w:val="0"/>
          <w:numId w:val="1"/>
        </w:numPr>
        <w:tabs>
          <w:tab w:val="left" w:pos="1482"/>
        </w:tabs>
        <w:ind w:left="1481" w:hanging="141"/>
        <w:rPr>
          <w:sz w:val="21"/>
        </w:rPr>
      </w:pPr>
      <w:r>
        <w:rPr>
          <w:sz w:val="21"/>
        </w:rPr>
        <w:t>Ingredients used for food-related activities with tenants may be stored in the program’s kitchen.</w:t>
      </w:r>
      <w:r>
        <w:rPr>
          <w:spacing w:val="-17"/>
          <w:sz w:val="21"/>
        </w:rPr>
        <w:t xml:space="preserve"> </w:t>
      </w:r>
      <w:r>
        <w:rPr>
          <w:sz w:val="21"/>
        </w:rPr>
        <w:t>Tenant</w:t>
      </w:r>
    </w:p>
    <w:p w14:paraId="5A671D31" w14:textId="77777777" w:rsidR="000F48DA" w:rsidRDefault="00323084">
      <w:pPr>
        <w:spacing w:before="1"/>
        <w:ind w:left="1340" w:right="1016"/>
        <w:rPr>
          <w:sz w:val="21"/>
        </w:rPr>
      </w:pPr>
      <w:r>
        <w:rPr>
          <w:sz w:val="21"/>
        </w:rPr>
        <w:t xml:space="preserve">activities may include the preparation and cooking of food items in the program’s kitchen if </w:t>
      </w:r>
      <w:r>
        <w:rPr>
          <w:sz w:val="21"/>
        </w:rPr>
        <w:t>the activity occurs on an irregular or sporadic basis and the items prepared are not part of the program’s menu.</w:t>
      </w:r>
    </w:p>
    <w:p w14:paraId="40D7D251" w14:textId="77777777" w:rsidR="000F48DA" w:rsidRDefault="00323084">
      <w:pPr>
        <w:spacing w:before="1" w:line="255" w:lineRule="exact"/>
        <w:ind w:left="1340"/>
        <w:rPr>
          <w:i/>
          <w:sz w:val="21"/>
        </w:rPr>
      </w:pPr>
      <w:r>
        <w:rPr>
          <w:i/>
          <w:sz w:val="21"/>
        </w:rPr>
        <w:t xml:space="preserve"> </w:t>
      </w:r>
    </w:p>
    <w:p w14:paraId="32AC4E62" w14:textId="77777777" w:rsidR="000F48DA" w:rsidRDefault="00323084">
      <w:pPr>
        <w:pStyle w:val="ListParagraph"/>
        <w:numPr>
          <w:ilvl w:val="0"/>
          <w:numId w:val="1"/>
        </w:numPr>
        <w:tabs>
          <w:tab w:val="left" w:pos="1502"/>
        </w:tabs>
        <w:ind w:right="961" w:firstLine="0"/>
        <w:rPr>
          <w:sz w:val="21"/>
        </w:rPr>
      </w:pPr>
      <w:r>
        <w:rPr>
          <w:sz w:val="21"/>
        </w:rPr>
        <w:t xml:space="preserve">Appropriately trained staff may prepare in the program’s kitchen individual quantities of tenant-requested menu-substitution food items that require limited or no preparation, such as peanut butter or cheese sandwiches or a single-service can of soup. The </w:t>
      </w:r>
      <w:r>
        <w:rPr>
          <w:sz w:val="21"/>
        </w:rPr>
        <w:t>food items necessary to prepare the menu substitution may be stored in the program’s kitchen. These food items may not be cooked in the program’s kitchen but may be reheated in a microwave. A two- or four-slice toaster may be used for tenant-requested menu</w:t>
      </w:r>
      <w:r>
        <w:rPr>
          <w:sz w:val="21"/>
        </w:rPr>
        <w:t>-substitution items, but no bare-hand contact is</w:t>
      </w:r>
      <w:r>
        <w:rPr>
          <w:spacing w:val="-6"/>
          <w:sz w:val="21"/>
        </w:rPr>
        <w:t xml:space="preserve"> </w:t>
      </w:r>
      <w:r>
        <w:rPr>
          <w:sz w:val="21"/>
        </w:rPr>
        <w:t>permitted.</w:t>
      </w:r>
    </w:p>
    <w:p w14:paraId="1747E118" w14:textId="77777777" w:rsidR="000F48DA" w:rsidRDefault="00323084">
      <w:pPr>
        <w:ind w:left="1340"/>
        <w:rPr>
          <w:i/>
          <w:sz w:val="21"/>
        </w:rPr>
      </w:pPr>
      <w:r>
        <w:rPr>
          <w:i/>
          <w:sz w:val="21"/>
        </w:rPr>
        <w:t xml:space="preserve"> </w:t>
      </w:r>
    </w:p>
    <w:p w14:paraId="3B9300E1" w14:textId="77777777" w:rsidR="000F48DA" w:rsidRDefault="00323084">
      <w:pPr>
        <w:pStyle w:val="ListParagraph"/>
        <w:numPr>
          <w:ilvl w:val="0"/>
          <w:numId w:val="1"/>
        </w:numPr>
        <w:tabs>
          <w:tab w:val="left" w:pos="1492"/>
        </w:tabs>
        <w:ind w:right="1286" w:firstLine="0"/>
        <w:rPr>
          <w:sz w:val="21"/>
        </w:rPr>
      </w:pPr>
      <w:r>
        <w:rPr>
          <w:sz w:val="21"/>
        </w:rPr>
        <w:t>Tenants may take food items left over from a meal back to their apartments. The program may not store leftovers in the program’s</w:t>
      </w:r>
      <w:r>
        <w:rPr>
          <w:spacing w:val="-3"/>
          <w:sz w:val="21"/>
        </w:rPr>
        <w:t xml:space="preserve"> </w:t>
      </w:r>
      <w:r>
        <w:rPr>
          <w:sz w:val="21"/>
        </w:rPr>
        <w:t>kitchen.</w:t>
      </w:r>
    </w:p>
    <w:p w14:paraId="11958332" w14:textId="77777777" w:rsidR="000F48DA" w:rsidRDefault="00323084">
      <w:pPr>
        <w:spacing w:before="1"/>
        <w:ind w:left="1340"/>
        <w:rPr>
          <w:i/>
          <w:sz w:val="21"/>
        </w:rPr>
      </w:pPr>
      <w:r>
        <w:rPr>
          <w:i/>
          <w:sz w:val="21"/>
        </w:rPr>
        <w:t xml:space="preserve"> </w:t>
      </w:r>
    </w:p>
    <w:p w14:paraId="2FD6C545" w14:textId="77777777" w:rsidR="000F48DA" w:rsidRDefault="00323084">
      <w:pPr>
        <w:pStyle w:val="ListParagraph"/>
        <w:numPr>
          <w:ilvl w:val="0"/>
          <w:numId w:val="1"/>
        </w:numPr>
        <w:tabs>
          <w:tab w:val="left" w:pos="1456"/>
        </w:tabs>
        <w:ind w:right="945" w:firstLine="0"/>
        <w:rPr>
          <w:sz w:val="21"/>
        </w:rPr>
      </w:pPr>
      <w:proofErr w:type="spellStart"/>
      <w:r>
        <w:rPr>
          <w:sz w:val="21"/>
        </w:rPr>
        <w:t>Warewashing</w:t>
      </w:r>
      <w:proofErr w:type="spellEnd"/>
      <w:r>
        <w:rPr>
          <w:sz w:val="21"/>
        </w:rPr>
        <w:t xml:space="preserve"> may be done in the program’s kitchen </w:t>
      </w:r>
      <w:proofErr w:type="gramStart"/>
      <w:r>
        <w:rPr>
          <w:sz w:val="21"/>
        </w:rPr>
        <w:t>as lo</w:t>
      </w:r>
      <w:r>
        <w:rPr>
          <w:sz w:val="21"/>
        </w:rPr>
        <w:t>ng as</w:t>
      </w:r>
      <w:proofErr w:type="gramEnd"/>
      <w:r>
        <w:rPr>
          <w:sz w:val="21"/>
        </w:rPr>
        <w:t xml:space="preserve"> the program utilizes a commercial dishwasher and documents daily testing of sanitizer chemical ppm and proper water temperatures. Verification by the department of these practices may be conducted during on-site</w:t>
      </w:r>
      <w:r>
        <w:rPr>
          <w:spacing w:val="-18"/>
          <w:sz w:val="21"/>
        </w:rPr>
        <w:t xml:space="preserve"> </w:t>
      </w:r>
      <w:r>
        <w:rPr>
          <w:sz w:val="21"/>
        </w:rPr>
        <w:t>visits.</w:t>
      </w:r>
    </w:p>
    <w:p w14:paraId="5D5AB311" w14:textId="77777777" w:rsidR="000F48DA" w:rsidRDefault="00323084">
      <w:pPr>
        <w:pStyle w:val="BodyText"/>
        <w:spacing w:before="10"/>
        <w:rPr>
          <w:sz w:val="19"/>
        </w:rPr>
      </w:pPr>
      <w:r>
        <w:pict w14:anchorId="2B6268D2">
          <v:line id="_x0000_s1027" style="position:absolute;z-index:-251653120;mso-wrap-distance-left:0;mso-wrap-distance-right:0;mso-position-horizontal-relative:page" from="70.6pt,14.8pt" to="541.55pt,14.8pt" strokeweight="1.44pt">
            <w10:wrap type="topAndBottom" anchorx="page"/>
          </v:line>
        </w:pict>
      </w:r>
    </w:p>
    <w:p w14:paraId="7B948C8E" w14:textId="77777777" w:rsidR="000F48DA" w:rsidRDefault="000F48DA">
      <w:pPr>
        <w:pStyle w:val="BodyText"/>
        <w:spacing w:before="1"/>
        <w:rPr>
          <w:sz w:val="18"/>
        </w:rPr>
      </w:pPr>
    </w:p>
    <w:p w14:paraId="0CE12DAF" w14:textId="77777777" w:rsidR="000F48DA" w:rsidRPr="00323084" w:rsidRDefault="00323084">
      <w:pPr>
        <w:pStyle w:val="Heading1"/>
        <w:ind w:left="5638" w:right="5239"/>
        <w:jc w:val="center"/>
        <w:rPr>
          <w:rFonts w:ascii="Gotham Bold" w:hAnsi="Gotham Bold"/>
          <w:b w:val="0"/>
          <w:i w:val="0"/>
          <w:sz w:val="24"/>
          <w:szCs w:val="24"/>
          <w:u w:val="none"/>
        </w:rPr>
      </w:pPr>
      <w:r w:rsidRPr="00323084">
        <w:rPr>
          <w:rFonts w:ascii="Gotham Bold" w:hAnsi="Gotham Bold"/>
          <w:b w:val="0"/>
          <w:i w:val="0"/>
          <w:sz w:val="24"/>
          <w:szCs w:val="24"/>
          <w:u w:val="none"/>
        </w:rPr>
        <w:t>FAQs</w:t>
      </w:r>
    </w:p>
    <w:p w14:paraId="35A23D0F" w14:textId="77777777" w:rsidR="000F48DA" w:rsidRDefault="000F48DA">
      <w:pPr>
        <w:pStyle w:val="BodyText"/>
        <w:spacing w:before="4"/>
        <w:rPr>
          <w:rFonts w:ascii="Arial Black"/>
          <w:b/>
          <w:i/>
          <w:sz w:val="20"/>
        </w:rPr>
      </w:pPr>
    </w:p>
    <w:p w14:paraId="2C0D41EA" w14:textId="77777777" w:rsidR="000F48DA" w:rsidRDefault="00323084">
      <w:pPr>
        <w:pStyle w:val="BodyText"/>
        <w:spacing w:before="51" w:line="256" w:lineRule="auto"/>
        <w:ind w:left="1340" w:right="932"/>
      </w:pPr>
      <w:r>
        <w:t>Q1.</w:t>
      </w:r>
      <w:r>
        <w:rPr>
          <w:spacing w:val="-8"/>
        </w:rPr>
        <w:t xml:space="preserve"> </w:t>
      </w:r>
      <w:r>
        <w:t>After</w:t>
      </w:r>
      <w:r>
        <w:rPr>
          <w:spacing w:val="-9"/>
        </w:rPr>
        <w:t xml:space="preserve"> </w:t>
      </w:r>
      <w:r>
        <w:rPr>
          <w:spacing w:val="-2"/>
        </w:rPr>
        <w:t>reviewing</w:t>
      </w:r>
      <w:r>
        <w:rPr>
          <w:spacing w:val="-10"/>
        </w:rPr>
        <w:t xml:space="preserve"> </w:t>
      </w:r>
      <w:r>
        <w:t>the</w:t>
      </w:r>
      <w:r>
        <w:rPr>
          <w:spacing w:val="-10"/>
        </w:rPr>
        <w:t xml:space="preserve"> </w:t>
      </w:r>
      <w:r>
        <w:rPr>
          <w:spacing w:val="-3"/>
        </w:rPr>
        <w:t>flowsheet</w:t>
      </w:r>
      <w:r>
        <w:rPr>
          <w:spacing w:val="-8"/>
        </w:rPr>
        <w:t xml:space="preserve"> </w:t>
      </w:r>
      <w:r>
        <w:t>and</w:t>
      </w:r>
      <w:r>
        <w:rPr>
          <w:spacing w:val="-9"/>
        </w:rPr>
        <w:t xml:space="preserve"> </w:t>
      </w:r>
      <w:r>
        <w:t>to</w:t>
      </w:r>
      <w:r>
        <w:rPr>
          <w:spacing w:val="-9"/>
        </w:rPr>
        <w:t xml:space="preserve"> </w:t>
      </w:r>
      <w:r>
        <w:t>avoid</w:t>
      </w:r>
      <w:r>
        <w:rPr>
          <w:spacing w:val="-10"/>
        </w:rPr>
        <w:t xml:space="preserve"> </w:t>
      </w:r>
      <w:r>
        <w:t>penalization</w:t>
      </w:r>
      <w:r>
        <w:rPr>
          <w:spacing w:val="-8"/>
        </w:rPr>
        <w:t xml:space="preserve"> </w:t>
      </w:r>
      <w:r>
        <w:t>from</w:t>
      </w:r>
      <w:r>
        <w:rPr>
          <w:spacing w:val="-12"/>
        </w:rPr>
        <w:t xml:space="preserve"> </w:t>
      </w:r>
      <w:r>
        <w:t>DIA,</w:t>
      </w:r>
      <w:r>
        <w:rPr>
          <w:spacing w:val="-7"/>
        </w:rPr>
        <w:t xml:space="preserve"> </w:t>
      </w:r>
      <w:r>
        <w:rPr>
          <w:spacing w:val="-3"/>
        </w:rPr>
        <w:t>must</w:t>
      </w:r>
      <w:r>
        <w:rPr>
          <w:spacing w:val="-9"/>
        </w:rPr>
        <w:t xml:space="preserve"> </w:t>
      </w:r>
      <w:r>
        <w:t>we</w:t>
      </w:r>
      <w:r>
        <w:rPr>
          <w:spacing w:val="-8"/>
        </w:rPr>
        <w:t xml:space="preserve"> </w:t>
      </w:r>
      <w:r>
        <w:t>have</w:t>
      </w:r>
      <w:r>
        <w:rPr>
          <w:spacing w:val="-7"/>
        </w:rPr>
        <w:t xml:space="preserve"> </w:t>
      </w:r>
      <w:r>
        <w:t>a</w:t>
      </w:r>
      <w:r>
        <w:rPr>
          <w:spacing w:val="-9"/>
        </w:rPr>
        <w:t xml:space="preserve"> </w:t>
      </w:r>
      <w:r>
        <w:t>valid</w:t>
      </w:r>
      <w:r>
        <w:rPr>
          <w:spacing w:val="-9"/>
        </w:rPr>
        <w:t xml:space="preserve"> </w:t>
      </w:r>
      <w:r>
        <w:t>license issued</w:t>
      </w:r>
      <w:r>
        <w:rPr>
          <w:spacing w:val="-6"/>
        </w:rPr>
        <w:t xml:space="preserve"> </w:t>
      </w:r>
      <w:r>
        <w:t>by</w:t>
      </w:r>
      <w:r>
        <w:rPr>
          <w:spacing w:val="-6"/>
        </w:rPr>
        <w:t xml:space="preserve"> </w:t>
      </w:r>
      <w:r>
        <w:t>the</w:t>
      </w:r>
      <w:r>
        <w:rPr>
          <w:spacing w:val="-6"/>
        </w:rPr>
        <w:t xml:space="preserve"> </w:t>
      </w:r>
      <w:r>
        <w:t>end</w:t>
      </w:r>
      <w:r>
        <w:rPr>
          <w:spacing w:val="-6"/>
        </w:rPr>
        <w:t xml:space="preserve"> </w:t>
      </w:r>
      <w:r>
        <w:t>of</w:t>
      </w:r>
      <w:r>
        <w:rPr>
          <w:spacing w:val="-5"/>
        </w:rPr>
        <w:t xml:space="preserve"> </w:t>
      </w:r>
      <w:r>
        <w:t>April</w:t>
      </w:r>
      <w:r>
        <w:rPr>
          <w:spacing w:val="-6"/>
        </w:rPr>
        <w:t xml:space="preserve"> </w:t>
      </w:r>
      <w:r>
        <w:t>or</w:t>
      </w:r>
      <w:r>
        <w:rPr>
          <w:spacing w:val="-7"/>
        </w:rPr>
        <w:t xml:space="preserve"> </w:t>
      </w:r>
      <w:r>
        <w:t>only</w:t>
      </w:r>
      <w:r>
        <w:rPr>
          <w:spacing w:val="-4"/>
        </w:rPr>
        <w:t xml:space="preserve"> </w:t>
      </w:r>
      <w:r>
        <w:t>need</w:t>
      </w:r>
      <w:r>
        <w:rPr>
          <w:spacing w:val="-5"/>
        </w:rPr>
        <w:t xml:space="preserve"> </w:t>
      </w:r>
      <w:r>
        <w:t>to</w:t>
      </w:r>
      <w:r>
        <w:rPr>
          <w:spacing w:val="-3"/>
        </w:rPr>
        <w:t xml:space="preserve"> have</w:t>
      </w:r>
      <w:r>
        <w:rPr>
          <w:spacing w:val="-4"/>
        </w:rPr>
        <w:t xml:space="preserve"> </w:t>
      </w:r>
      <w:r>
        <w:t>applied</w:t>
      </w:r>
      <w:r>
        <w:rPr>
          <w:spacing w:val="-6"/>
        </w:rPr>
        <w:t xml:space="preserve"> </w:t>
      </w:r>
      <w:r>
        <w:t>by</w:t>
      </w:r>
      <w:r>
        <w:rPr>
          <w:spacing w:val="-6"/>
        </w:rPr>
        <w:t xml:space="preserve"> </w:t>
      </w:r>
      <w:r>
        <w:t>the</w:t>
      </w:r>
      <w:r>
        <w:rPr>
          <w:spacing w:val="-6"/>
        </w:rPr>
        <w:t xml:space="preserve"> </w:t>
      </w:r>
      <w:r>
        <w:t>end</w:t>
      </w:r>
      <w:r>
        <w:rPr>
          <w:spacing w:val="-5"/>
        </w:rPr>
        <w:t xml:space="preserve"> </w:t>
      </w:r>
      <w:r>
        <w:t>of</w:t>
      </w:r>
      <w:r>
        <w:rPr>
          <w:spacing w:val="-6"/>
        </w:rPr>
        <w:t xml:space="preserve"> </w:t>
      </w:r>
      <w:r>
        <w:t>April?</w:t>
      </w:r>
    </w:p>
    <w:p w14:paraId="13A68334" w14:textId="77777777" w:rsidR="000F48DA" w:rsidRDefault="000F48DA">
      <w:pPr>
        <w:pStyle w:val="BodyText"/>
        <w:spacing w:before="4"/>
        <w:rPr>
          <w:sz w:val="26"/>
        </w:rPr>
      </w:pPr>
    </w:p>
    <w:p w14:paraId="76042985" w14:textId="77777777" w:rsidR="000F48DA" w:rsidRDefault="00323084">
      <w:pPr>
        <w:pStyle w:val="BodyText"/>
        <w:spacing w:line="259" w:lineRule="auto"/>
        <w:ind w:left="1340" w:right="1213"/>
      </w:pPr>
      <w:r>
        <w:t>A1. The organization or campus setting need only to have applied for the license by the end of Apri</w:t>
      </w:r>
      <w:r>
        <w:t>l.</w:t>
      </w:r>
    </w:p>
    <w:p w14:paraId="18B9C609" w14:textId="77777777" w:rsidR="000F48DA" w:rsidRDefault="000F48DA">
      <w:pPr>
        <w:pStyle w:val="BodyText"/>
        <w:spacing w:before="10"/>
        <w:rPr>
          <w:sz w:val="25"/>
        </w:rPr>
      </w:pPr>
    </w:p>
    <w:p w14:paraId="29EEFE58" w14:textId="77777777" w:rsidR="000F48DA" w:rsidRDefault="00323084">
      <w:pPr>
        <w:pStyle w:val="BodyText"/>
        <w:ind w:left="1340"/>
      </w:pPr>
      <w:r>
        <w:t>Q2. Do we apply through DIA or the county?</w:t>
      </w:r>
    </w:p>
    <w:p w14:paraId="50A03CDA" w14:textId="77777777" w:rsidR="000F48DA" w:rsidRDefault="000F48DA">
      <w:pPr>
        <w:pStyle w:val="BodyText"/>
        <w:spacing w:before="11"/>
        <w:rPr>
          <w:sz w:val="27"/>
        </w:rPr>
      </w:pPr>
    </w:p>
    <w:p w14:paraId="2E4B4A98" w14:textId="77777777" w:rsidR="000F48DA" w:rsidRDefault="00323084">
      <w:pPr>
        <w:pStyle w:val="BodyText"/>
        <w:spacing w:before="1" w:line="259" w:lineRule="auto"/>
        <w:ind w:left="1340" w:right="1104"/>
      </w:pPr>
      <w:r>
        <w:t xml:space="preserve">A2. It depends on which county the organization or campus setting which is seeking licensure is located. See this website from DIA which provides the application process and information for each county. </w:t>
      </w:r>
      <w:hyperlink r:id="rId10">
        <w:r>
          <w:rPr>
            <w:color w:val="0462C1"/>
            <w:u w:val="single" w:color="0462C1"/>
          </w:rPr>
          <w:t>http://www.state.ia.us/government/dia/page27.html</w:t>
        </w:r>
      </w:hyperlink>
    </w:p>
    <w:p w14:paraId="19796311" w14:textId="77777777" w:rsidR="000F48DA" w:rsidRDefault="000F48DA">
      <w:pPr>
        <w:spacing w:line="259" w:lineRule="auto"/>
        <w:sectPr w:rsidR="000F48DA" w:rsidSect="00323084">
          <w:pgSz w:w="12240" w:h="15840"/>
          <w:pgMar w:top="1320" w:right="500" w:bottom="280" w:left="100" w:header="761" w:footer="727" w:gutter="0"/>
          <w:cols w:space="720"/>
        </w:sectPr>
      </w:pPr>
    </w:p>
    <w:p w14:paraId="60DA3F57" w14:textId="77777777" w:rsidR="000F48DA" w:rsidRDefault="00323084">
      <w:pPr>
        <w:pStyle w:val="BodyText"/>
        <w:spacing w:before="104" w:line="259" w:lineRule="auto"/>
        <w:ind w:left="1340" w:right="932"/>
      </w:pPr>
      <w:r>
        <w:lastRenderedPageBreak/>
        <w:t xml:space="preserve">Q3. How </w:t>
      </w:r>
      <w:r>
        <w:rPr>
          <w:spacing w:val="-3"/>
        </w:rPr>
        <w:t xml:space="preserve">would </w:t>
      </w:r>
      <w:r>
        <w:t xml:space="preserve">an entity that is applying for a food establishment license </w:t>
      </w:r>
      <w:r>
        <w:rPr>
          <w:spacing w:val="-3"/>
        </w:rPr>
        <w:t xml:space="preserve">(FEL) </w:t>
      </w:r>
      <w:r>
        <w:t xml:space="preserve">calculate their “gross sales” for </w:t>
      </w:r>
      <w:r>
        <w:rPr>
          <w:spacing w:val="-3"/>
        </w:rPr>
        <w:t xml:space="preserve">purposes </w:t>
      </w:r>
      <w:r>
        <w:t xml:space="preserve">of the </w:t>
      </w:r>
      <w:r>
        <w:rPr>
          <w:spacing w:val="-3"/>
        </w:rPr>
        <w:t xml:space="preserve">licensure </w:t>
      </w:r>
      <w:r>
        <w:t xml:space="preserve">fee? </w:t>
      </w:r>
      <w:r>
        <w:rPr>
          <w:spacing w:val="-3"/>
        </w:rPr>
        <w:t xml:space="preserve">How </w:t>
      </w:r>
      <w:r>
        <w:t xml:space="preserve">would that </w:t>
      </w:r>
      <w:r>
        <w:rPr>
          <w:spacing w:val="-3"/>
        </w:rPr>
        <w:t xml:space="preserve">formula </w:t>
      </w:r>
      <w:r>
        <w:t xml:space="preserve">be applied in the </w:t>
      </w:r>
      <w:r>
        <w:rPr>
          <w:spacing w:val="-3"/>
        </w:rPr>
        <w:t xml:space="preserve">context </w:t>
      </w:r>
      <w:r>
        <w:t xml:space="preserve">of a one </w:t>
      </w:r>
      <w:r>
        <w:rPr>
          <w:spacing w:val="-3"/>
        </w:rPr>
        <w:t xml:space="preserve">campus </w:t>
      </w:r>
      <w:r>
        <w:t xml:space="preserve">setting with </w:t>
      </w:r>
      <w:r>
        <w:rPr>
          <w:spacing w:val="-3"/>
        </w:rPr>
        <w:t xml:space="preserve">one </w:t>
      </w:r>
      <w:r>
        <w:t xml:space="preserve">FEL covering multiple </w:t>
      </w:r>
      <w:r>
        <w:rPr>
          <w:spacing w:val="-3"/>
        </w:rPr>
        <w:t>providers?</w:t>
      </w:r>
    </w:p>
    <w:p w14:paraId="2FBCE757" w14:textId="77777777" w:rsidR="000F48DA" w:rsidRDefault="000F48DA">
      <w:pPr>
        <w:pStyle w:val="BodyText"/>
        <w:spacing w:before="10"/>
        <w:rPr>
          <w:sz w:val="25"/>
        </w:rPr>
      </w:pPr>
    </w:p>
    <w:p w14:paraId="7D03BC4F" w14:textId="77777777" w:rsidR="000F48DA" w:rsidRDefault="00323084">
      <w:pPr>
        <w:pStyle w:val="BodyText"/>
        <w:spacing w:line="259" w:lineRule="auto"/>
        <w:ind w:left="1340" w:right="1194"/>
        <w:jc w:val="both"/>
      </w:pPr>
      <w:r>
        <w:t xml:space="preserve">A3. Only the sales of the food covered under the food establishment license would need to be included in the fee determination. If there are not traditional sales </w:t>
      </w:r>
      <w:r>
        <w:t>figure, DIA would allow the facility to use “food costs” of those items to determine licensure fee.</w:t>
      </w:r>
    </w:p>
    <w:p w14:paraId="135C1C63" w14:textId="77777777" w:rsidR="000F48DA" w:rsidRDefault="000F48DA">
      <w:pPr>
        <w:pStyle w:val="BodyText"/>
        <w:spacing w:before="11"/>
        <w:rPr>
          <w:sz w:val="25"/>
        </w:rPr>
      </w:pPr>
    </w:p>
    <w:p w14:paraId="4FB9B4D7" w14:textId="77777777" w:rsidR="000F48DA" w:rsidRDefault="00323084">
      <w:pPr>
        <w:pStyle w:val="BodyText"/>
        <w:spacing w:line="259" w:lineRule="auto"/>
        <w:ind w:left="1340" w:right="994"/>
      </w:pPr>
      <w:r>
        <w:t>Q4.</w:t>
      </w:r>
      <w:r>
        <w:rPr>
          <w:spacing w:val="-8"/>
        </w:rPr>
        <w:t xml:space="preserve"> </w:t>
      </w:r>
      <w:r>
        <w:rPr>
          <w:spacing w:val="-3"/>
        </w:rPr>
        <w:t>When</w:t>
      </w:r>
      <w:r>
        <w:rPr>
          <w:spacing w:val="-9"/>
        </w:rPr>
        <w:t xml:space="preserve"> </w:t>
      </w:r>
      <w:r>
        <w:t>there</w:t>
      </w:r>
      <w:r>
        <w:rPr>
          <w:spacing w:val="-10"/>
        </w:rPr>
        <w:t xml:space="preserve"> </w:t>
      </w:r>
      <w:r>
        <w:t>is</w:t>
      </w:r>
      <w:r>
        <w:rPr>
          <w:spacing w:val="-9"/>
        </w:rPr>
        <w:t xml:space="preserve"> </w:t>
      </w:r>
      <w:r>
        <w:t>a</w:t>
      </w:r>
      <w:r>
        <w:rPr>
          <w:spacing w:val="-7"/>
        </w:rPr>
        <w:t xml:space="preserve"> </w:t>
      </w:r>
      <w:r>
        <w:rPr>
          <w:spacing w:val="-3"/>
        </w:rPr>
        <w:t>campus</w:t>
      </w:r>
      <w:r>
        <w:rPr>
          <w:spacing w:val="-9"/>
        </w:rPr>
        <w:t xml:space="preserve"> </w:t>
      </w:r>
      <w:r>
        <w:t>setting</w:t>
      </w:r>
      <w:r>
        <w:rPr>
          <w:spacing w:val="-10"/>
        </w:rPr>
        <w:t xml:space="preserve"> </w:t>
      </w:r>
      <w:r>
        <w:t>that</w:t>
      </w:r>
      <w:r>
        <w:rPr>
          <w:spacing w:val="-7"/>
        </w:rPr>
        <w:t xml:space="preserve"> </w:t>
      </w:r>
      <w:r>
        <w:t>requires</w:t>
      </w:r>
      <w:r>
        <w:rPr>
          <w:spacing w:val="-9"/>
        </w:rPr>
        <w:t xml:space="preserve"> </w:t>
      </w:r>
      <w:r>
        <w:t>one</w:t>
      </w:r>
      <w:r>
        <w:rPr>
          <w:spacing w:val="-10"/>
        </w:rPr>
        <w:t xml:space="preserve"> </w:t>
      </w:r>
      <w:r>
        <w:t>FEL,</w:t>
      </w:r>
      <w:r>
        <w:rPr>
          <w:spacing w:val="-8"/>
        </w:rPr>
        <w:t xml:space="preserve"> </w:t>
      </w:r>
      <w:r>
        <w:t>which</w:t>
      </w:r>
      <w:r>
        <w:rPr>
          <w:spacing w:val="-9"/>
        </w:rPr>
        <w:t xml:space="preserve"> </w:t>
      </w:r>
      <w:r>
        <w:t>entity</w:t>
      </w:r>
      <w:r>
        <w:rPr>
          <w:spacing w:val="-7"/>
        </w:rPr>
        <w:t xml:space="preserve"> </w:t>
      </w:r>
      <w:r>
        <w:t>on</w:t>
      </w:r>
      <w:r>
        <w:rPr>
          <w:spacing w:val="-11"/>
        </w:rPr>
        <w:t xml:space="preserve"> </w:t>
      </w:r>
      <w:r>
        <w:rPr>
          <w:spacing w:val="-3"/>
        </w:rPr>
        <w:t>campus</w:t>
      </w:r>
      <w:r>
        <w:rPr>
          <w:spacing w:val="-9"/>
        </w:rPr>
        <w:t xml:space="preserve"> </w:t>
      </w:r>
      <w:r>
        <w:t>applies</w:t>
      </w:r>
      <w:r>
        <w:rPr>
          <w:spacing w:val="-11"/>
        </w:rPr>
        <w:t xml:space="preserve"> </w:t>
      </w:r>
      <w:r>
        <w:t>for</w:t>
      </w:r>
      <w:r>
        <w:rPr>
          <w:spacing w:val="-8"/>
        </w:rPr>
        <w:t xml:space="preserve"> </w:t>
      </w:r>
      <w:r>
        <w:t>the license</w:t>
      </w:r>
      <w:r>
        <w:rPr>
          <w:spacing w:val="-5"/>
        </w:rPr>
        <w:t xml:space="preserve"> </w:t>
      </w:r>
      <w:r>
        <w:t>(is</w:t>
      </w:r>
      <w:r>
        <w:rPr>
          <w:spacing w:val="-6"/>
        </w:rPr>
        <w:t xml:space="preserve"> </w:t>
      </w:r>
      <w:r>
        <w:t>it</w:t>
      </w:r>
      <w:r>
        <w:rPr>
          <w:spacing w:val="-3"/>
        </w:rPr>
        <w:t xml:space="preserve"> </w:t>
      </w:r>
      <w:r>
        <w:t>the</w:t>
      </w:r>
      <w:r>
        <w:rPr>
          <w:spacing w:val="-5"/>
        </w:rPr>
        <w:t xml:space="preserve"> </w:t>
      </w:r>
      <w:r>
        <w:t>location</w:t>
      </w:r>
      <w:r>
        <w:rPr>
          <w:spacing w:val="-8"/>
        </w:rPr>
        <w:t xml:space="preserve"> </w:t>
      </w:r>
      <w:r>
        <w:rPr>
          <w:spacing w:val="-3"/>
        </w:rPr>
        <w:t>where</w:t>
      </w:r>
      <w:r>
        <w:rPr>
          <w:spacing w:val="-5"/>
        </w:rPr>
        <w:t xml:space="preserve"> </w:t>
      </w:r>
      <w:r>
        <w:t>the</w:t>
      </w:r>
      <w:r>
        <w:rPr>
          <w:spacing w:val="-4"/>
        </w:rPr>
        <w:t xml:space="preserve"> </w:t>
      </w:r>
      <w:r>
        <w:t>food</w:t>
      </w:r>
      <w:r>
        <w:rPr>
          <w:spacing w:val="-7"/>
        </w:rPr>
        <w:t xml:space="preserve"> </w:t>
      </w:r>
      <w:r>
        <w:t>is</w:t>
      </w:r>
      <w:r>
        <w:rPr>
          <w:spacing w:val="-5"/>
        </w:rPr>
        <w:t xml:space="preserve"> </w:t>
      </w:r>
      <w:r>
        <w:t>stored</w:t>
      </w:r>
      <w:r>
        <w:rPr>
          <w:spacing w:val="-9"/>
        </w:rPr>
        <w:t xml:space="preserve"> </w:t>
      </w:r>
      <w:r>
        <w:t>and</w:t>
      </w:r>
      <w:r>
        <w:rPr>
          <w:spacing w:val="-5"/>
        </w:rPr>
        <w:t xml:space="preserve"> </w:t>
      </w:r>
      <w:r>
        <w:t>prepared</w:t>
      </w:r>
      <w:r>
        <w:rPr>
          <w:spacing w:val="-6"/>
        </w:rPr>
        <w:t xml:space="preserve"> </w:t>
      </w:r>
      <w:r>
        <w:t>v.</w:t>
      </w:r>
      <w:r>
        <w:rPr>
          <w:spacing w:val="-4"/>
        </w:rPr>
        <w:t xml:space="preserve"> </w:t>
      </w:r>
      <w:r>
        <w:t>served)?</w:t>
      </w:r>
    </w:p>
    <w:p w14:paraId="225B82C2" w14:textId="77777777" w:rsidR="000F48DA" w:rsidRDefault="000F48DA">
      <w:pPr>
        <w:pStyle w:val="BodyText"/>
        <w:spacing w:before="10"/>
        <w:rPr>
          <w:sz w:val="25"/>
        </w:rPr>
      </w:pPr>
    </w:p>
    <w:p w14:paraId="2BB42079" w14:textId="77777777" w:rsidR="000F48DA" w:rsidRDefault="00323084">
      <w:pPr>
        <w:pStyle w:val="BodyText"/>
        <w:spacing w:line="259" w:lineRule="auto"/>
        <w:ind w:left="1340" w:right="932"/>
      </w:pPr>
      <w:r>
        <w:t>A4. Assuming the entire campus is under the same ownership, any of the entities can apply for the FEL. All areas that prepare, store, serve, vend or otherwise provide food that triggers the FEL are subject to inspection report wou</w:t>
      </w:r>
      <w:r>
        <w:t>ld be where the food establishment regulated food are served so they can be easily viewed by the consumer. In the case the food is not on campus (i.e. meals on wheels) the license and inspection report should be posted in the public area of the NF.</w:t>
      </w:r>
    </w:p>
    <w:p w14:paraId="384E8D30" w14:textId="77777777" w:rsidR="000F48DA" w:rsidRDefault="000F48DA">
      <w:pPr>
        <w:pStyle w:val="BodyText"/>
        <w:rPr>
          <w:sz w:val="20"/>
        </w:rPr>
      </w:pPr>
    </w:p>
    <w:p w14:paraId="388B2C00" w14:textId="77777777" w:rsidR="000F48DA" w:rsidRDefault="000F48DA">
      <w:pPr>
        <w:pStyle w:val="BodyText"/>
        <w:rPr>
          <w:sz w:val="20"/>
        </w:rPr>
      </w:pPr>
    </w:p>
    <w:p w14:paraId="4E23D35E" w14:textId="77777777" w:rsidR="000F48DA" w:rsidRDefault="00323084">
      <w:pPr>
        <w:pStyle w:val="BodyText"/>
        <w:spacing w:before="6"/>
        <w:rPr>
          <w:sz w:val="10"/>
        </w:rPr>
      </w:pPr>
      <w:r>
        <w:pict w14:anchorId="795C0A9D">
          <v:line id="_x0000_s1026" style="position:absolute;z-index:-251652096;mso-wrap-distance-left:0;mso-wrap-distance-right:0;mso-position-horizontal-relative:page" from="70.6pt,9.1pt" to="541.55pt,9.1pt" strokeweight="1.44pt">
            <w10:wrap type="topAndBottom" anchorx="page"/>
          </v:line>
        </w:pict>
      </w:r>
    </w:p>
    <w:p w14:paraId="4F708F0B" w14:textId="77777777" w:rsidR="000F48DA" w:rsidRDefault="000F48DA">
      <w:pPr>
        <w:pStyle w:val="BodyText"/>
        <w:spacing w:before="1"/>
        <w:rPr>
          <w:sz w:val="18"/>
        </w:rPr>
      </w:pPr>
    </w:p>
    <w:p w14:paraId="2C2C874B" w14:textId="524E8C1B" w:rsidR="000F48DA" w:rsidRPr="00323084" w:rsidRDefault="00323084">
      <w:pPr>
        <w:pStyle w:val="Heading1"/>
        <w:rPr>
          <w:rFonts w:ascii="Gotham Bold" w:hAnsi="Gotham Bold"/>
          <w:b w:val="0"/>
          <w:i w:val="0"/>
          <w:sz w:val="24"/>
          <w:szCs w:val="24"/>
          <w:u w:val="none"/>
        </w:rPr>
      </w:pPr>
      <w:r>
        <w:rPr>
          <w:rFonts w:ascii="Gotham Bold" w:hAnsi="Gotham Bold"/>
          <w:b w:val="0"/>
          <w:i w:val="0"/>
          <w:sz w:val="24"/>
          <w:szCs w:val="24"/>
          <w:u w:val="none"/>
        </w:rPr>
        <w:t>F</w:t>
      </w:r>
      <w:r w:rsidRPr="00323084">
        <w:rPr>
          <w:rFonts w:ascii="Gotham Bold" w:hAnsi="Gotham Bold"/>
          <w:b w:val="0"/>
          <w:i w:val="0"/>
          <w:sz w:val="24"/>
          <w:szCs w:val="24"/>
          <w:u w:val="none"/>
        </w:rPr>
        <w:t>act Pattern #1 and corresponding frequently asked Q &amp; A</w:t>
      </w:r>
    </w:p>
    <w:p w14:paraId="434F0A1C" w14:textId="77777777" w:rsidR="000F48DA" w:rsidRDefault="000F48DA">
      <w:pPr>
        <w:pStyle w:val="BodyText"/>
        <w:spacing w:before="4"/>
        <w:rPr>
          <w:rFonts w:ascii="Arial Black"/>
          <w:b/>
          <w:i/>
          <w:sz w:val="20"/>
        </w:rPr>
      </w:pPr>
    </w:p>
    <w:p w14:paraId="4A43A10C" w14:textId="77777777" w:rsidR="000F48DA" w:rsidRDefault="00323084">
      <w:pPr>
        <w:pStyle w:val="BodyText"/>
        <w:spacing w:before="51" w:line="259" w:lineRule="auto"/>
        <w:ind w:left="1340" w:right="932"/>
      </w:pPr>
      <w:r>
        <w:t xml:space="preserve">Freestanding </w:t>
      </w:r>
      <w:r>
        <w:rPr>
          <w:spacing w:val="-3"/>
        </w:rPr>
        <w:t xml:space="preserve">NF/SNF </w:t>
      </w:r>
      <w:r>
        <w:t xml:space="preserve">that prepares and serves food for their residents, </w:t>
      </w:r>
      <w:r>
        <w:rPr>
          <w:spacing w:val="-3"/>
        </w:rPr>
        <w:t xml:space="preserve">but </w:t>
      </w:r>
      <w:r>
        <w:t>also prepares and serves</w:t>
      </w:r>
      <w:r>
        <w:rPr>
          <w:spacing w:val="-9"/>
        </w:rPr>
        <w:t xml:space="preserve"> </w:t>
      </w:r>
      <w:r>
        <w:t>food</w:t>
      </w:r>
      <w:r>
        <w:rPr>
          <w:spacing w:val="-11"/>
        </w:rPr>
        <w:t xml:space="preserve"> </w:t>
      </w:r>
      <w:r>
        <w:t>for</w:t>
      </w:r>
      <w:r>
        <w:rPr>
          <w:spacing w:val="-7"/>
        </w:rPr>
        <w:t xml:space="preserve"> </w:t>
      </w:r>
      <w:r>
        <w:t>an</w:t>
      </w:r>
      <w:r>
        <w:rPr>
          <w:spacing w:val="-11"/>
        </w:rPr>
        <w:t xml:space="preserve"> </w:t>
      </w:r>
      <w:r>
        <w:t>outside</w:t>
      </w:r>
      <w:r>
        <w:rPr>
          <w:spacing w:val="-7"/>
        </w:rPr>
        <w:t xml:space="preserve"> </w:t>
      </w:r>
      <w:r>
        <w:rPr>
          <w:spacing w:val="-3"/>
        </w:rPr>
        <w:t>purpose</w:t>
      </w:r>
      <w:r>
        <w:rPr>
          <w:spacing w:val="-8"/>
        </w:rPr>
        <w:t xml:space="preserve"> </w:t>
      </w:r>
      <w:r>
        <w:rPr>
          <w:spacing w:val="-3"/>
        </w:rPr>
        <w:t>(congregate</w:t>
      </w:r>
      <w:r>
        <w:rPr>
          <w:spacing w:val="-6"/>
        </w:rPr>
        <w:t xml:space="preserve"> </w:t>
      </w:r>
      <w:r>
        <w:t>meals,</w:t>
      </w:r>
      <w:r>
        <w:rPr>
          <w:spacing w:val="-7"/>
        </w:rPr>
        <w:t xml:space="preserve"> </w:t>
      </w:r>
      <w:r>
        <w:t>meals</w:t>
      </w:r>
      <w:r>
        <w:rPr>
          <w:spacing w:val="-10"/>
        </w:rPr>
        <w:t xml:space="preserve"> </w:t>
      </w:r>
      <w:r>
        <w:t>on</w:t>
      </w:r>
      <w:r>
        <w:rPr>
          <w:spacing w:val="-10"/>
        </w:rPr>
        <w:t xml:space="preserve"> </w:t>
      </w:r>
      <w:r>
        <w:rPr>
          <w:spacing w:val="-3"/>
        </w:rPr>
        <w:t>wheels,</w:t>
      </w:r>
      <w:r>
        <w:rPr>
          <w:spacing w:val="-7"/>
        </w:rPr>
        <w:t xml:space="preserve"> </w:t>
      </w:r>
      <w:r>
        <w:t>prison,</w:t>
      </w:r>
      <w:r>
        <w:rPr>
          <w:spacing w:val="-7"/>
        </w:rPr>
        <w:t xml:space="preserve"> </w:t>
      </w:r>
      <w:r>
        <w:t>day</w:t>
      </w:r>
      <w:r>
        <w:rPr>
          <w:spacing w:val="-7"/>
        </w:rPr>
        <w:t xml:space="preserve"> </w:t>
      </w:r>
      <w:r>
        <w:t>care</w:t>
      </w:r>
      <w:r>
        <w:rPr>
          <w:spacing w:val="-7"/>
        </w:rPr>
        <w:t xml:space="preserve"> </w:t>
      </w:r>
      <w:r>
        <w:t>etc.),</w:t>
      </w:r>
      <w:r>
        <w:rPr>
          <w:spacing w:val="-7"/>
        </w:rPr>
        <w:t xml:space="preserve"> </w:t>
      </w:r>
      <w:r>
        <w:t>as</w:t>
      </w:r>
      <w:r>
        <w:rPr>
          <w:spacing w:val="-10"/>
        </w:rPr>
        <w:t xml:space="preserve"> </w:t>
      </w:r>
      <w:r>
        <w:t xml:space="preserve">a result a FEL would </w:t>
      </w:r>
      <w:r>
        <w:rPr>
          <w:spacing w:val="-3"/>
        </w:rPr>
        <w:t>be</w:t>
      </w:r>
      <w:r>
        <w:rPr>
          <w:spacing w:val="-20"/>
        </w:rPr>
        <w:t xml:space="preserve"> </w:t>
      </w:r>
      <w:r>
        <w:t>required.</w:t>
      </w:r>
    </w:p>
    <w:p w14:paraId="1F863123" w14:textId="77777777" w:rsidR="000F48DA" w:rsidRDefault="000F48DA">
      <w:pPr>
        <w:pStyle w:val="BodyText"/>
        <w:spacing w:before="11"/>
        <w:rPr>
          <w:sz w:val="25"/>
        </w:rPr>
      </w:pPr>
    </w:p>
    <w:p w14:paraId="7A17D524" w14:textId="77777777" w:rsidR="000F48DA" w:rsidRDefault="00323084">
      <w:pPr>
        <w:pStyle w:val="ListParagraph"/>
        <w:numPr>
          <w:ilvl w:val="1"/>
          <w:numId w:val="1"/>
        </w:numPr>
        <w:tabs>
          <w:tab w:val="left" w:pos="2754"/>
        </w:tabs>
        <w:spacing w:line="259" w:lineRule="auto"/>
        <w:ind w:right="968" w:hanging="360"/>
        <w:rPr>
          <w:sz w:val="24"/>
        </w:rPr>
      </w:pPr>
      <w:r>
        <w:rPr>
          <w:sz w:val="24"/>
        </w:rPr>
        <w:t>Since</w:t>
      </w:r>
      <w:r>
        <w:rPr>
          <w:spacing w:val="-12"/>
          <w:sz w:val="24"/>
        </w:rPr>
        <w:t xml:space="preserve"> </w:t>
      </w:r>
      <w:r>
        <w:rPr>
          <w:sz w:val="24"/>
        </w:rPr>
        <w:t>a</w:t>
      </w:r>
      <w:r>
        <w:rPr>
          <w:spacing w:val="-8"/>
          <w:sz w:val="24"/>
        </w:rPr>
        <w:t xml:space="preserve"> </w:t>
      </w:r>
      <w:r>
        <w:rPr>
          <w:sz w:val="24"/>
        </w:rPr>
        <w:t>FEL</w:t>
      </w:r>
      <w:r>
        <w:rPr>
          <w:spacing w:val="-11"/>
          <w:sz w:val="24"/>
        </w:rPr>
        <w:t xml:space="preserve"> </w:t>
      </w:r>
      <w:r>
        <w:rPr>
          <w:sz w:val="24"/>
        </w:rPr>
        <w:t>would</w:t>
      </w:r>
      <w:r>
        <w:rPr>
          <w:spacing w:val="-11"/>
          <w:sz w:val="24"/>
        </w:rPr>
        <w:t xml:space="preserve"> </w:t>
      </w:r>
      <w:r>
        <w:rPr>
          <w:sz w:val="24"/>
        </w:rPr>
        <w:t>also</w:t>
      </w:r>
      <w:r>
        <w:rPr>
          <w:spacing w:val="-11"/>
          <w:sz w:val="24"/>
        </w:rPr>
        <w:t xml:space="preserve"> </w:t>
      </w:r>
      <w:r>
        <w:rPr>
          <w:sz w:val="24"/>
        </w:rPr>
        <w:t>be</w:t>
      </w:r>
      <w:r>
        <w:rPr>
          <w:spacing w:val="-10"/>
          <w:sz w:val="24"/>
        </w:rPr>
        <w:t xml:space="preserve"> </w:t>
      </w:r>
      <w:r>
        <w:rPr>
          <w:sz w:val="24"/>
        </w:rPr>
        <w:t>required,</w:t>
      </w:r>
      <w:r>
        <w:rPr>
          <w:spacing w:val="-9"/>
          <w:sz w:val="24"/>
        </w:rPr>
        <w:t xml:space="preserve"> </w:t>
      </w:r>
      <w:r>
        <w:rPr>
          <w:sz w:val="24"/>
        </w:rPr>
        <w:t>does</w:t>
      </w:r>
      <w:r>
        <w:rPr>
          <w:spacing w:val="-11"/>
          <w:sz w:val="24"/>
        </w:rPr>
        <w:t xml:space="preserve"> </w:t>
      </w:r>
      <w:r>
        <w:rPr>
          <w:sz w:val="24"/>
        </w:rPr>
        <w:t>that</w:t>
      </w:r>
      <w:r>
        <w:rPr>
          <w:spacing w:val="-8"/>
          <w:sz w:val="24"/>
        </w:rPr>
        <w:t xml:space="preserve"> </w:t>
      </w:r>
      <w:r>
        <w:rPr>
          <w:sz w:val="24"/>
        </w:rPr>
        <w:t>mean</w:t>
      </w:r>
      <w:r>
        <w:rPr>
          <w:spacing w:val="-13"/>
          <w:sz w:val="24"/>
        </w:rPr>
        <w:t xml:space="preserve"> </w:t>
      </w:r>
      <w:r>
        <w:rPr>
          <w:sz w:val="24"/>
        </w:rPr>
        <w:t>the</w:t>
      </w:r>
      <w:r>
        <w:rPr>
          <w:spacing w:val="-11"/>
          <w:sz w:val="24"/>
        </w:rPr>
        <w:t xml:space="preserve"> </w:t>
      </w:r>
      <w:r>
        <w:rPr>
          <w:spacing w:val="-3"/>
          <w:sz w:val="24"/>
        </w:rPr>
        <w:t>NF/SNF</w:t>
      </w:r>
      <w:r>
        <w:rPr>
          <w:spacing w:val="-9"/>
          <w:sz w:val="24"/>
        </w:rPr>
        <w:t xml:space="preserve"> </w:t>
      </w:r>
      <w:r>
        <w:rPr>
          <w:sz w:val="24"/>
        </w:rPr>
        <w:t>would</w:t>
      </w:r>
      <w:r>
        <w:rPr>
          <w:spacing w:val="-11"/>
          <w:sz w:val="24"/>
        </w:rPr>
        <w:t xml:space="preserve"> </w:t>
      </w:r>
      <w:r>
        <w:rPr>
          <w:sz w:val="24"/>
        </w:rPr>
        <w:t>be</w:t>
      </w:r>
      <w:r>
        <w:rPr>
          <w:spacing w:val="-11"/>
          <w:sz w:val="24"/>
        </w:rPr>
        <w:t xml:space="preserve"> </w:t>
      </w:r>
      <w:r>
        <w:rPr>
          <w:sz w:val="24"/>
        </w:rPr>
        <w:t>subject</w:t>
      </w:r>
      <w:r>
        <w:rPr>
          <w:spacing w:val="-9"/>
          <w:sz w:val="24"/>
        </w:rPr>
        <w:t xml:space="preserve"> </w:t>
      </w:r>
      <w:r>
        <w:rPr>
          <w:sz w:val="24"/>
        </w:rPr>
        <w:t xml:space="preserve">to </w:t>
      </w:r>
      <w:proofErr w:type="spellStart"/>
      <w:r>
        <w:rPr>
          <w:sz w:val="24"/>
        </w:rPr>
        <w:t>Chp</w:t>
      </w:r>
      <w:proofErr w:type="spellEnd"/>
      <w:r>
        <w:rPr>
          <w:sz w:val="24"/>
        </w:rPr>
        <w:t xml:space="preserve">. 30 food </w:t>
      </w:r>
      <w:r>
        <w:rPr>
          <w:spacing w:val="-2"/>
          <w:sz w:val="24"/>
        </w:rPr>
        <w:t xml:space="preserve">inspectors, </w:t>
      </w:r>
      <w:r>
        <w:rPr>
          <w:sz w:val="24"/>
        </w:rPr>
        <w:t xml:space="preserve">in addition to the health facilities division </w:t>
      </w:r>
      <w:r>
        <w:rPr>
          <w:spacing w:val="-3"/>
          <w:sz w:val="24"/>
        </w:rPr>
        <w:t xml:space="preserve">surveyors? </w:t>
      </w:r>
      <w:r>
        <w:rPr>
          <w:sz w:val="24"/>
        </w:rPr>
        <w:t>Yes. However only the food, equipment, facilities and staff utilized in the preparation of the foods for “outside” consumers would be subject to Chapter 30. This is the same relationship we have with hospitals that serve food to other than patients and sta</w:t>
      </w:r>
      <w:r>
        <w:rPr>
          <w:sz w:val="24"/>
        </w:rPr>
        <w:t>ff.</w:t>
      </w:r>
    </w:p>
    <w:p w14:paraId="7F58C694" w14:textId="77777777" w:rsidR="000F48DA" w:rsidRDefault="00323084">
      <w:pPr>
        <w:pStyle w:val="ListParagraph"/>
        <w:numPr>
          <w:ilvl w:val="1"/>
          <w:numId w:val="1"/>
        </w:numPr>
        <w:tabs>
          <w:tab w:val="left" w:pos="2766"/>
        </w:tabs>
        <w:spacing w:before="158" w:line="259" w:lineRule="auto"/>
        <w:ind w:right="1022" w:hanging="360"/>
        <w:rPr>
          <w:sz w:val="24"/>
        </w:rPr>
      </w:pPr>
      <w:r>
        <w:rPr>
          <w:sz w:val="24"/>
        </w:rPr>
        <w:t xml:space="preserve">Would that also </w:t>
      </w:r>
      <w:r>
        <w:rPr>
          <w:spacing w:val="-3"/>
          <w:sz w:val="24"/>
        </w:rPr>
        <w:t xml:space="preserve">mean </w:t>
      </w:r>
      <w:r>
        <w:rPr>
          <w:sz w:val="24"/>
        </w:rPr>
        <w:t xml:space="preserve">the </w:t>
      </w:r>
      <w:r>
        <w:rPr>
          <w:spacing w:val="-3"/>
          <w:sz w:val="24"/>
        </w:rPr>
        <w:t xml:space="preserve">NF </w:t>
      </w:r>
      <w:r>
        <w:rPr>
          <w:sz w:val="24"/>
        </w:rPr>
        <w:t xml:space="preserve">has to </w:t>
      </w:r>
      <w:r>
        <w:rPr>
          <w:spacing w:val="-3"/>
          <w:sz w:val="24"/>
        </w:rPr>
        <w:t xml:space="preserve">comply with </w:t>
      </w:r>
      <w:r>
        <w:rPr>
          <w:sz w:val="24"/>
        </w:rPr>
        <w:t xml:space="preserve">all </w:t>
      </w:r>
      <w:r>
        <w:rPr>
          <w:spacing w:val="-3"/>
          <w:sz w:val="24"/>
        </w:rPr>
        <w:t xml:space="preserve">chapter </w:t>
      </w:r>
      <w:r>
        <w:rPr>
          <w:sz w:val="24"/>
        </w:rPr>
        <w:t xml:space="preserve">30 and </w:t>
      </w:r>
      <w:r>
        <w:rPr>
          <w:spacing w:val="-3"/>
          <w:sz w:val="24"/>
        </w:rPr>
        <w:t xml:space="preserve">31 </w:t>
      </w:r>
      <w:r>
        <w:rPr>
          <w:sz w:val="24"/>
        </w:rPr>
        <w:t xml:space="preserve">rules </w:t>
      </w:r>
      <w:r>
        <w:rPr>
          <w:spacing w:val="-3"/>
          <w:sz w:val="24"/>
        </w:rPr>
        <w:t xml:space="preserve">(food establishment </w:t>
      </w:r>
      <w:r>
        <w:rPr>
          <w:sz w:val="24"/>
        </w:rPr>
        <w:t>licensure rules</w:t>
      </w:r>
      <w:hyperlink r:id="rId11">
        <w:r>
          <w:rPr>
            <w:color w:val="0462C1"/>
            <w:sz w:val="24"/>
            <w:u w:val="single" w:color="0462C1"/>
          </w:rPr>
          <w:t xml:space="preserve"> </w:t>
        </w:r>
        <w:r>
          <w:rPr>
            <w:color w:val="0462C1"/>
            <w:spacing w:val="-3"/>
            <w:sz w:val="24"/>
            <w:u w:val="single" w:color="0462C1"/>
          </w:rPr>
          <w:t>https://www.legis.iowa.gov/docs/aco/chapter/481.30.pdf</w:t>
        </w:r>
      </w:hyperlink>
      <w:r>
        <w:rPr>
          <w:color w:val="0462C1"/>
          <w:spacing w:val="-3"/>
          <w:sz w:val="24"/>
        </w:rPr>
        <w:t xml:space="preserve"> </w:t>
      </w:r>
      <w:r>
        <w:rPr>
          <w:sz w:val="24"/>
        </w:rPr>
        <w:t xml:space="preserve">and ) in addition to </w:t>
      </w:r>
      <w:proofErr w:type="spellStart"/>
      <w:r>
        <w:rPr>
          <w:sz w:val="24"/>
        </w:rPr>
        <w:t>chp</w:t>
      </w:r>
      <w:proofErr w:type="spellEnd"/>
      <w:r>
        <w:rPr>
          <w:sz w:val="24"/>
        </w:rPr>
        <w:t>. 58 (nursing facility rules chapter</w:t>
      </w:r>
      <w:hyperlink r:id="rId12">
        <w:r>
          <w:rPr>
            <w:color w:val="0462C1"/>
            <w:sz w:val="24"/>
            <w:u w:val="single" w:color="0462C1"/>
          </w:rPr>
          <w:t xml:space="preserve"> </w:t>
        </w:r>
        <w:r>
          <w:rPr>
            <w:color w:val="0462C1"/>
            <w:spacing w:val="-3"/>
            <w:sz w:val="24"/>
            <w:u w:val="single" w:color="0462C1"/>
          </w:rPr>
          <w:t>https://www.legis.iowa.gov/docs/aco/chapter/481.31.pdf</w:t>
        </w:r>
      </w:hyperlink>
      <w:proofErr w:type="gramStart"/>
      <w:r>
        <w:rPr>
          <w:spacing w:val="-3"/>
          <w:sz w:val="24"/>
        </w:rPr>
        <w:t xml:space="preserve">) </w:t>
      </w:r>
      <w:r>
        <w:rPr>
          <w:sz w:val="24"/>
        </w:rPr>
        <w:t>?</w:t>
      </w:r>
      <w:proofErr w:type="gramEnd"/>
      <w:r>
        <w:rPr>
          <w:sz w:val="24"/>
        </w:rPr>
        <w:t xml:space="preserve"> Yes. The</w:t>
      </w:r>
      <w:r>
        <w:rPr>
          <w:spacing w:val="4"/>
          <w:sz w:val="24"/>
        </w:rPr>
        <w:t xml:space="preserve"> </w:t>
      </w:r>
      <w:r>
        <w:rPr>
          <w:sz w:val="24"/>
        </w:rPr>
        <w:t>food,</w:t>
      </w:r>
    </w:p>
    <w:p w14:paraId="0BC70964" w14:textId="77777777" w:rsidR="000F48DA" w:rsidRDefault="00323084">
      <w:pPr>
        <w:pStyle w:val="BodyText"/>
        <w:spacing w:before="1" w:line="259" w:lineRule="auto"/>
        <w:ind w:left="2780" w:right="1217"/>
      </w:pPr>
      <w:r>
        <w:t>equipment, facilities, and staff utilized in the</w:t>
      </w:r>
      <w:r>
        <w:t xml:space="preserve"> preparation of foods for “outside” consumers are subject to Chapters 30 and 31.</w:t>
      </w:r>
    </w:p>
    <w:p w14:paraId="6DBFEAE9" w14:textId="77777777" w:rsidR="000F48DA" w:rsidRDefault="000F48DA">
      <w:pPr>
        <w:spacing w:line="259" w:lineRule="auto"/>
        <w:sectPr w:rsidR="000F48DA" w:rsidSect="00323084">
          <w:pgSz w:w="12240" w:h="15840"/>
          <w:pgMar w:top="1320" w:right="500" w:bottom="280" w:left="100" w:header="761" w:footer="547" w:gutter="0"/>
          <w:cols w:space="720"/>
        </w:sectPr>
      </w:pPr>
    </w:p>
    <w:p w14:paraId="76A3E593" w14:textId="77777777" w:rsidR="000F48DA" w:rsidRDefault="00323084">
      <w:pPr>
        <w:pStyle w:val="ListParagraph"/>
        <w:numPr>
          <w:ilvl w:val="1"/>
          <w:numId w:val="1"/>
        </w:numPr>
        <w:tabs>
          <w:tab w:val="left" w:pos="2745"/>
        </w:tabs>
        <w:spacing w:before="104" w:line="259" w:lineRule="auto"/>
        <w:ind w:right="1124" w:hanging="360"/>
        <w:rPr>
          <w:sz w:val="24"/>
        </w:rPr>
      </w:pPr>
      <w:r>
        <w:rPr>
          <w:sz w:val="24"/>
        </w:rPr>
        <w:lastRenderedPageBreak/>
        <w:t xml:space="preserve">If the </w:t>
      </w:r>
      <w:r>
        <w:rPr>
          <w:spacing w:val="-3"/>
          <w:sz w:val="24"/>
        </w:rPr>
        <w:t xml:space="preserve">NF </w:t>
      </w:r>
      <w:r>
        <w:rPr>
          <w:sz w:val="24"/>
        </w:rPr>
        <w:t xml:space="preserve">is required follow all chapter </w:t>
      </w:r>
      <w:r>
        <w:rPr>
          <w:spacing w:val="-3"/>
          <w:sz w:val="24"/>
        </w:rPr>
        <w:t xml:space="preserve">30 </w:t>
      </w:r>
      <w:r>
        <w:rPr>
          <w:sz w:val="24"/>
        </w:rPr>
        <w:t xml:space="preserve">and </w:t>
      </w:r>
      <w:r>
        <w:rPr>
          <w:spacing w:val="-4"/>
          <w:sz w:val="24"/>
        </w:rPr>
        <w:t xml:space="preserve">31, </w:t>
      </w:r>
      <w:r>
        <w:rPr>
          <w:sz w:val="24"/>
        </w:rPr>
        <w:t xml:space="preserve">does that </w:t>
      </w:r>
      <w:r>
        <w:rPr>
          <w:spacing w:val="-3"/>
          <w:sz w:val="24"/>
        </w:rPr>
        <w:t xml:space="preserve">means </w:t>
      </w:r>
      <w:r>
        <w:rPr>
          <w:sz w:val="24"/>
        </w:rPr>
        <w:t xml:space="preserve">the </w:t>
      </w:r>
      <w:r>
        <w:rPr>
          <w:spacing w:val="-3"/>
          <w:sz w:val="24"/>
        </w:rPr>
        <w:t xml:space="preserve">NF </w:t>
      </w:r>
      <w:r>
        <w:rPr>
          <w:sz w:val="24"/>
        </w:rPr>
        <w:t>would now</w:t>
      </w:r>
      <w:r>
        <w:rPr>
          <w:spacing w:val="-13"/>
          <w:sz w:val="24"/>
        </w:rPr>
        <w:t xml:space="preserve"> </w:t>
      </w:r>
      <w:r>
        <w:rPr>
          <w:spacing w:val="-3"/>
          <w:sz w:val="24"/>
        </w:rPr>
        <w:t>be</w:t>
      </w:r>
      <w:r>
        <w:rPr>
          <w:spacing w:val="-11"/>
          <w:sz w:val="24"/>
        </w:rPr>
        <w:t xml:space="preserve"> </w:t>
      </w:r>
      <w:r>
        <w:rPr>
          <w:sz w:val="24"/>
        </w:rPr>
        <w:t>required</w:t>
      </w:r>
      <w:r>
        <w:rPr>
          <w:spacing w:val="-14"/>
          <w:sz w:val="24"/>
        </w:rPr>
        <w:t xml:space="preserve"> </w:t>
      </w:r>
      <w:r>
        <w:rPr>
          <w:sz w:val="24"/>
        </w:rPr>
        <w:t>to</w:t>
      </w:r>
      <w:r>
        <w:rPr>
          <w:spacing w:val="-12"/>
          <w:sz w:val="24"/>
        </w:rPr>
        <w:t xml:space="preserve"> </w:t>
      </w:r>
      <w:r>
        <w:rPr>
          <w:sz w:val="24"/>
        </w:rPr>
        <w:t>follow</w:t>
      </w:r>
      <w:r>
        <w:rPr>
          <w:spacing w:val="-12"/>
          <w:sz w:val="24"/>
        </w:rPr>
        <w:t xml:space="preserve"> </w:t>
      </w:r>
      <w:r>
        <w:rPr>
          <w:sz w:val="24"/>
        </w:rPr>
        <w:t>2009</w:t>
      </w:r>
      <w:r>
        <w:rPr>
          <w:spacing w:val="-14"/>
          <w:sz w:val="24"/>
        </w:rPr>
        <w:t xml:space="preserve"> </w:t>
      </w:r>
      <w:r>
        <w:rPr>
          <w:sz w:val="24"/>
        </w:rPr>
        <w:t>Food</w:t>
      </w:r>
      <w:r>
        <w:rPr>
          <w:spacing w:val="-15"/>
          <w:sz w:val="24"/>
        </w:rPr>
        <w:t xml:space="preserve"> </w:t>
      </w:r>
      <w:r>
        <w:rPr>
          <w:sz w:val="24"/>
        </w:rPr>
        <w:t>Code,</w:t>
      </w:r>
      <w:r>
        <w:rPr>
          <w:spacing w:val="-11"/>
          <w:sz w:val="24"/>
        </w:rPr>
        <w:t xml:space="preserve"> </w:t>
      </w:r>
      <w:r>
        <w:rPr>
          <w:sz w:val="24"/>
        </w:rPr>
        <w:t>even</w:t>
      </w:r>
      <w:r>
        <w:rPr>
          <w:spacing w:val="-12"/>
          <w:sz w:val="24"/>
        </w:rPr>
        <w:t xml:space="preserve"> </w:t>
      </w:r>
      <w:r>
        <w:rPr>
          <w:sz w:val="24"/>
        </w:rPr>
        <w:t>though</w:t>
      </w:r>
      <w:r>
        <w:rPr>
          <w:spacing w:val="-12"/>
          <w:sz w:val="24"/>
        </w:rPr>
        <w:t xml:space="preserve"> </w:t>
      </w:r>
      <w:r>
        <w:rPr>
          <w:sz w:val="24"/>
        </w:rPr>
        <w:t>chapter</w:t>
      </w:r>
      <w:r>
        <w:rPr>
          <w:spacing w:val="-11"/>
          <w:sz w:val="24"/>
        </w:rPr>
        <w:t xml:space="preserve"> </w:t>
      </w:r>
      <w:r>
        <w:rPr>
          <w:sz w:val="24"/>
        </w:rPr>
        <w:t>58</w:t>
      </w:r>
      <w:r>
        <w:rPr>
          <w:spacing w:val="-14"/>
          <w:sz w:val="24"/>
        </w:rPr>
        <w:t xml:space="preserve"> </w:t>
      </w:r>
      <w:r>
        <w:rPr>
          <w:sz w:val="24"/>
        </w:rPr>
        <w:t>only</w:t>
      </w:r>
      <w:r>
        <w:rPr>
          <w:spacing w:val="-10"/>
          <w:sz w:val="24"/>
        </w:rPr>
        <w:t xml:space="preserve"> </w:t>
      </w:r>
      <w:r>
        <w:rPr>
          <w:sz w:val="24"/>
        </w:rPr>
        <w:t>requires 1</w:t>
      </w:r>
      <w:r>
        <w:rPr>
          <w:sz w:val="24"/>
        </w:rPr>
        <w:t xml:space="preserve">999 Food </w:t>
      </w:r>
      <w:r>
        <w:rPr>
          <w:spacing w:val="-3"/>
          <w:sz w:val="24"/>
        </w:rPr>
        <w:t xml:space="preserve">Code? </w:t>
      </w:r>
      <w:r>
        <w:rPr>
          <w:sz w:val="24"/>
        </w:rPr>
        <w:t>Yes. The food, equipment, facilities, and staff utilized in</w:t>
      </w:r>
      <w:r>
        <w:rPr>
          <w:spacing w:val="-25"/>
          <w:sz w:val="24"/>
        </w:rPr>
        <w:t xml:space="preserve"> </w:t>
      </w:r>
      <w:r>
        <w:rPr>
          <w:sz w:val="24"/>
        </w:rPr>
        <w:t>the</w:t>
      </w:r>
    </w:p>
    <w:p w14:paraId="08AB3F34" w14:textId="77777777" w:rsidR="000F48DA" w:rsidRDefault="00323084">
      <w:pPr>
        <w:pStyle w:val="BodyText"/>
        <w:spacing w:line="259" w:lineRule="auto"/>
        <w:ind w:left="2780" w:right="994"/>
      </w:pPr>
      <w:r>
        <w:t>preparation of foods for “outside” consumers are subject to the 2009 FDA Model Food Code and the Iowa amendments set forth in Chapter 31.</w:t>
      </w:r>
    </w:p>
    <w:p w14:paraId="2CA458AD" w14:textId="77777777" w:rsidR="000F48DA" w:rsidRDefault="00323084">
      <w:pPr>
        <w:pStyle w:val="ListParagraph"/>
        <w:numPr>
          <w:ilvl w:val="1"/>
          <w:numId w:val="1"/>
        </w:numPr>
        <w:tabs>
          <w:tab w:val="left" w:pos="2766"/>
        </w:tabs>
        <w:spacing w:before="158" w:line="259" w:lineRule="auto"/>
        <w:ind w:right="952" w:hanging="360"/>
        <w:rPr>
          <w:sz w:val="24"/>
        </w:rPr>
      </w:pPr>
      <w:r>
        <w:rPr>
          <w:sz w:val="24"/>
        </w:rPr>
        <w:t>If</w:t>
      </w:r>
      <w:r>
        <w:rPr>
          <w:spacing w:val="-7"/>
          <w:sz w:val="24"/>
        </w:rPr>
        <w:t xml:space="preserve"> </w:t>
      </w:r>
      <w:r>
        <w:rPr>
          <w:sz w:val="24"/>
        </w:rPr>
        <w:t>the</w:t>
      </w:r>
      <w:r>
        <w:rPr>
          <w:spacing w:val="-10"/>
          <w:sz w:val="24"/>
        </w:rPr>
        <w:t xml:space="preserve"> </w:t>
      </w:r>
      <w:r>
        <w:rPr>
          <w:spacing w:val="-3"/>
          <w:sz w:val="24"/>
        </w:rPr>
        <w:t>NF/SNF</w:t>
      </w:r>
      <w:r>
        <w:rPr>
          <w:spacing w:val="-6"/>
          <w:sz w:val="24"/>
        </w:rPr>
        <w:t xml:space="preserve"> </w:t>
      </w:r>
      <w:proofErr w:type="gramStart"/>
      <w:r>
        <w:rPr>
          <w:sz w:val="24"/>
        </w:rPr>
        <w:t>has</w:t>
      </w:r>
      <w:r>
        <w:rPr>
          <w:spacing w:val="-11"/>
          <w:sz w:val="24"/>
        </w:rPr>
        <w:t xml:space="preserve"> </w:t>
      </w:r>
      <w:r>
        <w:rPr>
          <w:sz w:val="24"/>
        </w:rPr>
        <w:t>to</w:t>
      </w:r>
      <w:proofErr w:type="gramEnd"/>
      <w:r>
        <w:rPr>
          <w:spacing w:val="-6"/>
          <w:sz w:val="24"/>
        </w:rPr>
        <w:t xml:space="preserve"> </w:t>
      </w:r>
      <w:r>
        <w:rPr>
          <w:sz w:val="24"/>
        </w:rPr>
        <w:t>follow</w:t>
      </w:r>
      <w:r>
        <w:rPr>
          <w:spacing w:val="-9"/>
          <w:sz w:val="24"/>
        </w:rPr>
        <w:t xml:space="preserve"> </w:t>
      </w:r>
      <w:r>
        <w:rPr>
          <w:sz w:val="24"/>
        </w:rPr>
        <w:t>chapter</w:t>
      </w:r>
      <w:r>
        <w:rPr>
          <w:spacing w:val="-7"/>
          <w:sz w:val="24"/>
        </w:rPr>
        <w:t xml:space="preserve"> </w:t>
      </w:r>
      <w:r>
        <w:rPr>
          <w:sz w:val="24"/>
        </w:rPr>
        <w:t>31,</w:t>
      </w:r>
      <w:r>
        <w:rPr>
          <w:spacing w:val="-8"/>
          <w:sz w:val="24"/>
        </w:rPr>
        <w:t xml:space="preserve"> </w:t>
      </w:r>
      <w:r>
        <w:rPr>
          <w:sz w:val="24"/>
        </w:rPr>
        <w:t>does</w:t>
      </w:r>
      <w:r>
        <w:rPr>
          <w:spacing w:val="-10"/>
          <w:sz w:val="24"/>
        </w:rPr>
        <w:t xml:space="preserve"> </w:t>
      </w:r>
      <w:r>
        <w:rPr>
          <w:sz w:val="24"/>
        </w:rPr>
        <w:t>that</w:t>
      </w:r>
      <w:r>
        <w:rPr>
          <w:spacing w:val="-7"/>
          <w:sz w:val="24"/>
        </w:rPr>
        <w:t xml:space="preserve"> </w:t>
      </w:r>
      <w:r>
        <w:rPr>
          <w:sz w:val="24"/>
        </w:rPr>
        <w:t>mean</w:t>
      </w:r>
      <w:r>
        <w:rPr>
          <w:spacing w:val="-11"/>
          <w:sz w:val="24"/>
        </w:rPr>
        <w:t xml:space="preserve"> </w:t>
      </w:r>
      <w:r>
        <w:rPr>
          <w:sz w:val="24"/>
        </w:rPr>
        <w:t>the</w:t>
      </w:r>
      <w:r>
        <w:rPr>
          <w:spacing w:val="-8"/>
          <w:sz w:val="24"/>
        </w:rPr>
        <w:t xml:space="preserve"> </w:t>
      </w:r>
      <w:r>
        <w:rPr>
          <w:spacing w:val="-3"/>
          <w:sz w:val="24"/>
        </w:rPr>
        <w:t>NF</w:t>
      </w:r>
      <w:r>
        <w:rPr>
          <w:spacing w:val="-6"/>
          <w:sz w:val="24"/>
        </w:rPr>
        <w:t xml:space="preserve"> </w:t>
      </w:r>
      <w:r>
        <w:rPr>
          <w:spacing w:val="-3"/>
          <w:sz w:val="24"/>
        </w:rPr>
        <w:t>must</w:t>
      </w:r>
      <w:r>
        <w:rPr>
          <w:spacing w:val="-7"/>
          <w:sz w:val="24"/>
        </w:rPr>
        <w:t xml:space="preserve"> </w:t>
      </w:r>
      <w:r>
        <w:rPr>
          <w:sz w:val="24"/>
        </w:rPr>
        <w:t>hire</w:t>
      </w:r>
      <w:r>
        <w:rPr>
          <w:spacing w:val="-9"/>
          <w:sz w:val="24"/>
        </w:rPr>
        <w:t xml:space="preserve"> </w:t>
      </w:r>
      <w:r>
        <w:rPr>
          <w:sz w:val="24"/>
        </w:rPr>
        <w:t>a</w:t>
      </w:r>
      <w:r>
        <w:rPr>
          <w:spacing w:val="-7"/>
          <w:sz w:val="24"/>
        </w:rPr>
        <w:t xml:space="preserve"> </w:t>
      </w:r>
      <w:r>
        <w:rPr>
          <w:sz w:val="24"/>
        </w:rPr>
        <w:t xml:space="preserve">certified food protection manager </w:t>
      </w:r>
      <w:r>
        <w:rPr>
          <w:spacing w:val="-3"/>
          <w:sz w:val="24"/>
        </w:rPr>
        <w:t xml:space="preserve">(CFPM) </w:t>
      </w:r>
      <w:r>
        <w:rPr>
          <w:sz w:val="24"/>
        </w:rPr>
        <w:t xml:space="preserve">as </w:t>
      </w:r>
      <w:r>
        <w:rPr>
          <w:sz w:val="24"/>
        </w:rPr>
        <w:t xml:space="preserve">required by chapter </w:t>
      </w:r>
      <w:r>
        <w:rPr>
          <w:spacing w:val="-3"/>
          <w:sz w:val="24"/>
        </w:rPr>
        <w:t xml:space="preserve">31? </w:t>
      </w:r>
      <w:r>
        <w:rPr>
          <w:sz w:val="24"/>
        </w:rPr>
        <w:t>Yes; this could be a new hire or current employee</w:t>
      </w:r>
      <w:r>
        <w:rPr>
          <w:color w:val="1F487C"/>
          <w:sz w:val="24"/>
        </w:rPr>
        <w:t xml:space="preserve">. </w:t>
      </w:r>
      <w:r>
        <w:rPr>
          <w:sz w:val="24"/>
        </w:rPr>
        <w:t xml:space="preserve">If so, do any of the </w:t>
      </w:r>
      <w:r>
        <w:rPr>
          <w:spacing w:val="-3"/>
          <w:sz w:val="24"/>
        </w:rPr>
        <w:t xml:space="preserve">current requirements under </w:t>
      </w:r>
      <w:proofErr w:type="spellStart"/>
      <w:r>
        <w:rPr>
          <w:sz w:val="24"/>
        </w:rPr>
        <w:t>chp</w:t>
      </w:r>
      <w:proofErr w:type="spellEnd"/>
      <w:r>
        <w:rPr>
          <w:sz w:val="24"/>
        </w:rPr>
        <w:t xml:space="preserve">. 58 to </w:t>
      </w:r>
      <w:r>
        <w:rPr>
          <w:spacing w:val="-3"/>
          <w:sz w:val="24"/>
        </w:rPr>
        <w:t xml:space="preserve">have </w:t>
      </w:r>
      <w:r>
        <w:rPr>
          <w:sz w:val="24"/>
        </w:rPr>
        <w:t xml:space="preserve">a </w:t>
      </w:r>
      <w:r>
        <w:rPr>
          <w:spacing w:val="-2"/>
          <w:sz w:val="24"/>
        </w:rPr>
        <w:t xml:space="preserve">qualified </w:t>
      </w:r>
      <w:r>
        <w:rPr>
          <w:sz w:val="24"/>
        </w:rPr>
        <w:t xml:space="preserve">dietary </w:t>
      </w:r>
      <w:r>
        <w:rPr>
          <w:spacing w:val="-3"/>
          <w:sz w:val="24"/>
        </w:rPr>
        <w:t xml:space="preserve">supervisor </w:t>
      </w:r>
      <w:r>
        <w:rPr>
          <w:sz w:val="24"/>
        </w:rPr>
        <w:t xml:space="preserve">run parallel or </w:t>
      </w:r>
      <w:r>
        <w:rPr>
          <w:spacing w:val="-3"/>
          <w:sz w:val="24"/>
        </w:rPr>
        <w:t xml:space="preserve">exceed </w:t>
      </w:r>
      <w:r>
        <w:rPr>
          <w:sz w:val="24"/>
        </w:rPr>
        <w:t xml:space="preserve">the </w:t>
      </w:r>
      <w:r>
        <w:rPr>
          <w:spacing w:val="-2"/>
          <w:sz w:val="24"/>
        </w:rPr>
        <w:t xml:space="preserve">requirements </w:t>
      </w:r>
      <w:r>
        <w:rPr>
          <w:sz w:val="24"/>
        </w:rPr>
        <w:t xml:space="preserve">to </w:t>
      </w:r>
      <w:r>
        <w:rPr>
          <w:spacing w:val="-3"/>
          <w:sz w:val="24"/>
        </w:rPr>
        <w:t xml:space="preserve">become </w:t>
      </w:r>
      <w:r>
        <w:rPr>
          <w:sz w:val="24"/>
        </w:rPr>
        <w:t xml:space="preserve">a </w:t>
      </w:r>
      <w:r>
        <w:rPr>
          <w:spacing w:val="-3"/>
          <w:sz w:val="24"/>
        </w:rPr>
        <w:t xml:space="preserve">CFMP, </w:t>
      </w:r>
      <w:r>
        <w:rPr>
          <w:sz w:val="24"/>
        </w:rPr>
        <w:t xml:space="preserve">thus relieving the </w:t>
      </w:r>
      <w:r>
        <w:rPr>
          <w:spacing w:val="-3"/>
          <w:sz w:val="24"/>
        </w:rPr>
        <w:t xml:space="preserve">NF </w:t>
      </w:r>
      <w:r>
        <w:rPr>
          <w:sz w:val="24"/>
        </w:rPr>
        <w:t>from a</w:t>
      </w:r>
      <w:r>
        <w:rPr>
          <w:sz w:val="24"/>
        </w:rPr>
        <w:t xml:space="preserve">lso having a </w:t>
      </w:r>
      <w:r>
        <w:rPr>
          <w:spacing w:val="-3"/>
          <w:sz w:val="24"/>
        </w:rPr>
        <w:t>CFPM?</w:t>
      </w:r>
      <w:r>
        <w:rPr>
          <w:color w:val="1F487C"/>
          <w:spacing w:val="-3"/>
          <w:sz w:val="24"/>
        </w:rPr>
        <w:t xml:space="preserve"> </w:t>
      </w:r>
      <w:r>
        <w:rPr>
          <w:color w:val="1F487C"/>
          <w:sz w:val="24"/>
        </w:rPr>
        <w:t>T</w:t>
      </w:r>
      <w:r>
        <w:rPr>
          <w:sz w:val="24"/>
        </w:rPr>
        <w:t xml:space="preserve">he food establishment must employ a CFPM that has management responsibility and the authority to direct and control food preparation and service.  Time frames for this requirement </w:t>
      </w:r>
      <w:proofErr w:type="gramStart"/>
      <w:r>
        <w:rPr>
          <w:sz w:val="24"/>
        </w:rPr>
        <w:t>are located in</w:t>
      </w:r>
      <w:proofErr w:type="gramEnd"/>
      <w:r>
        <w:rPr>
          <w:sz w:val="24"/>
        </w:rPr>
        <w:t xml:space="preserve"> Chapter 31. The CFPM courses and exams ar</w:t>
      </w:r>
      <w:r>
        <w:rPr>
          <w:sz w:val="24"/>
        </w:rPr>
        <w:t>e “food safety” specific. Although the Food &amp; Consumer Safety Bureau is not familiar with the specific curricula, parts of the curricula for a</w:t>
      </w:r>
      <w:r>
        <w:rPr>
          <w:spacing w:val="-18"/>
          <w:sz w:val="24"/>
        </w:rPr>
        <w:t xml:space="preserve"> </w:t>
      </w:r>
      <w:r>
        <w:rPr>
          <w:sz w:val="24"/>
        </w:rPr>
        <w:t>“qualified</w:t>
      </w:r>
    </w:p>
    <w:p w14:paraId="37EAB3D3" w14:textId="77777777" w:rsidR="000F48DA" w:rsidRDefault="00323084">
      <w:pPr>
        <w:pStyle w:val="BodyText"/>
        <w:spacing w:line="259" w:lineRule="auto"/>
        <w:ind w:left="2780" w:right="1073"/>
      </w:pPr>
      <w:r>
        <w:t xml:space="preserve">dietary supervisor” may include food safety topics. There are several ANSI Accredited CFPM programs that meet the requirement. If an exam from one these ANSI Accredited Programs was taken as a part of the dietary supervisor qualification and a certificate </w:t>
      </w:r>
      <w:r>
        <w:t>is current and available, this requirement would be met. The Food and Consumer Safety Bureau would be willing to review the “qualified dietary supervisor” curricula that specifically relates to food safety to determine if a waiver from the CPFM requirement</w:t>
      </w:r>
      <w:r>
        <w:t xml:space="preserve"> is a possibility.</w:t>
      </w:r>
    </w:p>
    <w:p w14:paraId="42016A5D" w14:textId="77777777" w:rsidR="000F48DA" w:rsidRDefault="000F48DA">
      <w:pPr>
        <w:pStyle w:val="BodyText"/>
      </w:pPr>
    </w:p>
    <w:p w14:paraId="4B5A3AEA" w14:textId="77777777" w:rsidR="000F48DA" w:rsidRDefault="000F48DA">
      <w:pPr>
        <w:pStyle w:val="BodyText"/>
        <w:spacing w:before="3"/>
        <w:rPr>
          <w:sz w:val="18"/>
        </w:rPr>
      </w:pPr>
    </w:p>
    <w:p w14:paraId="5F9307A3" w14:textId="77777777" w:rsidR="000F48DA" w:rsidRPr="00323084" w:rsidRDefault="00323084">
      <w:pPr>
        <w:pStyle w:val="Heading1"/>
        <w:spacing w:before="0"/>
        <w:rPr>
          <w:rFonts w:ascii="Gotham Bold" w:hAnsi="Gotham Bold"/>
          <w:b w:val="0"/>
          <w:i w:val="0"/>
          <w:sz w:val="24"/>
          <w:szCs w:val="24"/>
          <w:u w:val="none"/>
        </w:rPr>
      </w:pPr>
      <w:r w:rsidRPr="00323084">
        <w:rPr>
          <w:rFonts w:ascii="Gotham Bold" w:hAnsi="Gotham Bold"/>
          <w:b w:val="0"/>
          <w:i w:val="0"/>
          <w:sz w:val="24"/>
          <w:szCs w:val="24"/>
          <w:u w:val="none"/>
        </w:rPr>
        <w:t>Fact Pattern #2 and corresponding frequently asked Q &amp; A</w:t>
      </w:r>
    </w:p>
    <w:p w14:paraId="2698CFE2" w14:textId="77777777" w:rsidR="000F48DA" w:rsidRDefault="000F48DA">
      <w:pPr>
        <w:pStyle w:val="BodyText"/>
        <w:spacing w:before="3"/>
        <w:rPr>
          <w:rFonts w:ascii="Arial Black"/>
          <w:b/>
          <w:i/>
          <w:sz w:val="20"/>
        </w:rPr>
      </w:pPr>
    </w:p>
    <w:p w14:paraId="4F6BD882" w14:textId="77777777" w:rsidR="000F48DA" w:rsidRDefault="00323084">
      <w:pPr>
        <w:spacing w:before="52" w:line="259" w:lineRule="auto"/>
        <w:ind w:left="1340" w:right="956"/>
        <w:rPr>
          <w:rFonts w:ascii="Calibri" w:hAnsi="Calibri"/>
          <w:sz w:val="24"/>
        </w:rPr>
      </w:pPr>
      <w:r>
        <w:rPr>
          <w:rFonts w:ascii="Calibri" w:hAnsi="Calibri"/>
          <w:b/>
          <w:sz w:val="24"/>
        </w:rPr>
        <w:t xml:space="preserve">One campus setting where NF prepares and serves food to ALP </w:t>
      </w:r>
      <w:r>
        <w:rPr>
          <w:rFonts w:ascii="Calibri" w:hAnsi="Calibri"/>
          <w:b/>
          <w:sz w:val="24"/>
          <w:u w:val="single"/>
        </w:rPr>
        <w:t xml:space="preserve">and </w:t>
      </w:r>
      <w:r>
        <w:rPr>
          <w:rFonts w:ascii="Calibri" w:hAnsi="Calibri"/>
          <w:b/>
          <w:sz w:val="24"/>
        </w:rPr>
        <w:t xml:space="preserve">IL/SH or </w:t>
      </w:r>
      <w:r>
        <w:rPr>
          <w:rFonts w:ascii="Calibri" w:hAnsi="Calibri"/>
          <w:b/>
          <w:sz w:val="24"/>
          <w:u w:val="single"/>
        </w:rPr>
        <w:t xml:space="preserve">just </w:t>
      </w:r>
      <w:r>
        <w:rPr>
          <w:rFonts w:ascii="Calibri" w:hAnsi="Calibri"/>
          <w:b/>
          <w:sz w:val="24"/>
        </w:rPr>
        <w:t xml:space="preserve">SH/IL that would trigger the entire campus to have one FEL. In that scenario, is the NF going to be subject to a </w:t>
      </w:r>
      <w:proofErr w:type="spellStart"/>
      <w:r>
        <w:rPr>
          <w:rFonts w:ascii="Calibri" w:hAnsi="Calibri"/>
          <w:b/>
          <w:sz w:val="24"/>
        </w:rPr>
        <w:t>chp</w:t>
      </w:r>
      <w:proofErr w:type="spellEnd"/>
      <w:r>
        <w:rPr>
          <w:rFonts w:ascii="Calibri" w:hAnsi="Calibri"/>
          <w:b/>
          <w:sz w:val="24"/>
        </w:rPr>
        <w:t xml:space="preserve">. 30 inspection? </w:t>
      </w:r>
      <w:r>
        <w:rPr>
          <w:rFonts w:ascii="Calibri" w:hAnsi="Calibri"/>
          <w:sz w:val="24"/>
        </w:rPr>
        <w:t xml:space="preserve">Yes. </w:t>
      </w:r>
      <w:r>
        <w:rPr>
          <w:rFonts w:ascii="Calibri" w:hAnsi="Calibri"/>
          <w:b/>
          <w:sz w:val="24"/>
        </w:rPr>
        <w:t xml:space="preserve">Assuming ALP meets exceptions in 69.28(6) they will not be subject to </w:t>
      </w:r>
      <w:proofErr w:type="spellStart"/>
      <w:r>
        <w:rPr>
          <w:rFonts w:ascii="Calibri" w:hAnsi="Calibri"/>
          <w:b/>
          <w:sz w:val="24"/>
        </w:rPr>
        <w:t>chp</w:t>
      </w:r>
      <w:proofErr w:type="spellEnd"/>
      <w:r>
        <w:rPr>
          <w:rFonts w:ascii="Calibri" w:hAnsi="Calibri"/>
          <w:b/>
          <w:sz w:val="24"/>
        </w:rPr>
        <w:t xml:space="preserve">. 30 inspectors, correct? </w:t>
      </w:r>
      <w:r>
        <w:rPr>
          <w:rFonts w:ascii="Calibri" w:hAnsi="Calibri"/>
          <w:sz w:val="24"/>
        </w:rPr>
        <w:t xml:space="preserve">Correct. </w:t>
      </w:r>
      <w:r>
        <w:rPr>
          <w:rFonts w:ascii="Calibri" w:hAnsi="Calibri"/>
          <w:b/>
          <w:sz w:val="24"/>
        </w:rPr>
        <w:t>What about</w:t>
      </w:r>
      <w:r>
        <w:rPr>
          <w:rFonts w:ascii="Calibri" w:hAnsi="Calibri"/>
          <w:b/>
          <w:sz w:val="24"/>
        </w:rPr>
        <w:t xml:space="preserve"> the IL? </w:t>
      </w:r>
      <w:r>
        <w:rPr>
          <w:rFonts w:ascii="Calibri" w:hAnsi="Calibri"/>
          <w:sz w:val="24"/>
        </w:rPr>
        <w:t xml:space="preserve">The IL is </w:t>
      </w:r>
      <w:proofErr w:type="gramStart"/>
      <w:r>
        <w:rPr>
          <w:rFonts w:ascii="Calibri" w:hAnsi="Calibri"/>
          <w:sz w:val="24"/>
        </w:rPr>
        <w:t>similar to</w:t>
      </w:r>
      <w:proofErr w:type="gramEnd"/>
      <w:r>
        <w:rPr>
          <w:rFonts w:ascii="Calibri" w:hAnsi="Calibri"/>
          <w:sz w:val="24"/>
        </w:rPr>
        <w:t xml:space="preserve"> the “meals on wheels” in that these residents are not patients or staff. They are also not covered under any ALP exceptions. So, the IL is always subject to food establishment licensing and any areas of the campus involved in </w:t>
      </w:r>
      <w:r>
        <w:rPr>
          <w:rFonts w:ascii="Calibri" w:hAnsi="Calibri"/>
          <w:sz w:val="24"/>
        </w:rPr>
        <w:t xml:space="preserve">the preparation, storage or service of the foods provided to </w:t>
      </w:r>
      <w:bookmarkStart w:id="0" w:name="_GoBack"/>
      <w:r>
        <w:rPr>
          <w:rFonts w:ascii="Calibri" w:hAnsi="Calibri"/>
          <w:sz w:val="24"/>
        </w:rPr>
        <w:t xml:space="preserve">the </w:t>
      </w:r>
      <w:bookmarkEnd w:id="0"/>
      <w:r>
        <w:rPr>
          <w:rFonts w:ascii="Calibri" w:hAnsi="Calibri"/>
          <w:sz w:val="24"/>
        </w:rPr>
        <w:t>IL residents are subject to food establishment inspection.</w:t>
      </w:r>
    </w:p>
    <w:p w14:paraId="775DD109" w14:textId="77777777" w:rsidR="000F48DA" w:rsidRDefault="000F48DA">
      <w:pPr>
        <w:pStyle w:val="BodyText"/>
        <w:spacing w:before="8"/>
        <w:rPr>
          <w:rFonts w:ascii="Calibri"/>
          <w:sz w:val="25"/>
        </w:rPr>
      </w:pPr>
    </w:p>
    <w:p w14:paraId="65292FFE" w14:textId="77777777" w:rsidR="000F48DA" w:rsidRDefault="00323084">
      <w:pPr>
        <w:tabs>
          <w:tab w:val="left" w:pos="2835"/>
        </w:tabs>
        <w:spacing w:line="259" w:lineRule="auto"/>
        <w:ind w:left="2780" w:right="1017" w:hanging="360"/>
        <w:rPr>
          <w:rFonts w:ascii="Calibri"/>
          <w:sz w:val="24"/>
        </w:rPr>
      </w:pPr>
      <w:r>
        <w:rPr>
          <w:rFonts w:ascii="Calibri"/>
          <w:sz w:val="24"/>
        </w:rPr>
        <w:t>a.</w:t>
      </w:r>
      <w:r>
        <w:rPr>
          <w:rFonts w:ascii="Calibri"/>
          <w:sz w:val="24"/>
        </w:rPr>
        <w:tab/>
      </w:r>
      <w:r>
        <w:rPr>
          <w:rFonts w:ascii="Calibri"/>
          <w:sz w:val="24"/>
        </w:rPr>
        <w:tab/>
      </w:r>
      <w:r>
        <w:rPr>
          <w:rFonts w:ascii="Calibri"/>
          <w:b/>
          <w:sz w:val="24"/>
        </w:rPr>
        <w:t>If in this case the NF and would be subject to chapter 30 inspections, and have same answer as a-d above?</w:t>
      </w:r>
      <w:r>
        <w:rPr>
          <w:rFonts w:ascii="Calibri"/>
          <w:b/>
          <w:spacing w:val="1"/>
          <w:sz w:val="24"/>
        </w:rPr>
        <w:t xml:space="preserve"> </w:t>
      </w:r>
      <w:r>
        <w:rPr>
          <w:rFonts w:ascii="Calibri"/>
          <w:sz w:val="24"/>
        </w:rPr>
        <w:t>Yes.</w:t>
      </w:r>
    </w:p>
    <w:sectPr w:rsidR="000F48DA" w:rsidSect="00323084">
      <w:pgSz w:w="12240" w:h="15840"/>
      <w:pgMar w:top="1320" w:right="500" w:bottom="280" w:left="100" w:header="761" w:footer="4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A981F" w14:textId="77777777" w:rsidR="00000000" w:rsidRDefault="00323084">
      <w:r>
        <w:separator/>
      </w:r>
    </w:p>
  </w:endnote>
  <w:endnote w:type="continuationSeparator" w:id="0">
    <w:p w14:paraId="2AC7F103" w14:textId="77777777" w:rsidR="00000000" w:rsidRDefault="00323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otham Bold">
    <w:panose1 w:val="00000000000000000000"/>
    <w:charset w:val="00"/>
    <w:family w:val="modern"/>
    <w:notTrueType/>
    <w:pitch w:val="variable"/>
    <w:sig w:usb0="A10000FF" w:usb1="4000005B" w:usb2="00000000" w:usb3="00000000" w:csb0="0000009B" w:csb1="00000000"/>
  </w:font>
  <w:font w:name="Sentinel">
    <w:altName w:val="Cambria"/>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6BEF" w14:textId="3B9E1209" w:rsidR="00323084" w:rsidRDefault="00323084" w:rsidP="00323084">
    <w:pPr>
      <w:pStyle w:val="Footer"/>
      <w:tabs>
        <w:tab w:val="clear" w:pos="4680"/>
        <w:tab w:val="clear" w:pos="9360"/>
        <w:tab w:val="left" w:pos="1243"/>
      </w:tabs>
      <w:ind w:left="1170"/>
    </w:pPr>
    <w:r>
      <w:t>Iowa Health Care Association</w:t>
    </w:r>
    <w:r>
      <w:tab/>
    </w:r>
    <w:r>
      <w:tab/>
    </w:r>
    <w:r>
      <w:tab/>
    </w:r>
    <w:r>
      <w:tab/>
    </w:r>
    <w:r>
      <w:tab/>
    </w:r>
    <w:r>
      <w:tab/>
    </w:r>
    <w:r>
      <w:tab/>
    </w:r>
    <w:r>
      <w:tab/>
    </w:r>
    <w:r>
      <w:tab/>
      <w:t>April 2015</w:t>
    </w:r>
  </w:p>
  <w:p w14:paraId="28C43B11" w14:textId="77777777" w:rsidR="00323084" w:rsidRDefault="00323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0306E" w14:textId="77777777" w:rsidR="00000000" w:rsidRDefault="00323084">
      <w:r>
        <w:separator/>
      </w:r>
    </w:p>
  </w:footnote>
  <w:footnote w:type="continuationSeparator" w:id="0">
    <w:p w14:paraId="13E48C25" w14:textId="77777777" w:rsidR="00000000" w:rsidRDefault="00323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16F31" w14:textId="1D95E596" w:rsidR="000F48DA" w:rsidRDefault="000F48D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A13DD"/>
    <w:multiLevelType w:val="hybridMultilevel"/>
    <w:tmpl w:val="55F86104"/>
    <w:lvl w:ilvl="0" w:tplc="2FC03C48">
      <w:start w:val="1"/>
      <w:numFmt w:val="lowerLetter"/>
      <w:lvlText w:val="%1."/>
      <w:lvlJc w:val="left"/>
      <w:pPr>
        <w:ind w:left="1340" w:hanging="161"/>
        <w:jc w:val="left"/>
      </w:pPr>
      <w:rPr>
        <w:rFonts w:ascii="Calibri Light" w:eastAsia="Calibri Light" w:hAnsi="Calibri Light" w:cs="Calibri Light" w:hint="default"/>
        <w:i/>
        <w:w w:val="100"/>
        <w:sz w:val="19"/>
        <w:szCs w:val="19"/>
        <w:lang w:val="en-US" w:eastAsia="en-US" w:bidi="en-US"/>
      </w:rPr>
    </w:lvl>
    <w:lvl w:ilvl="1" w:tplc="E7A2F4A8">
      <w:start w:val="1"/>
      <w:numFmt w:val="lowerLetter"/>
      <w:lvlText w:val="%2."/>
      <w:lvlJc w:val="left"/>
      <w:pPr>
        <w:ind w:left="2780" w:hanging="334"/>
        <w:jc w:val="left"/>
      </w:pPr>
      <w:rPr>
        <w:rFonts w:ascii="Calibri Light" w:eastAsia="Calibri Light" w:hAnsi="Calibri Light" w:cs="Calibri Light" w:hint="default"/>
        <w:spacing w:val="-7"/>
        <w:w w:val="100"/>
        <w:sz w:val="24"/>
        <w:szCs w:val="24"/>
        <w:lang w:val="en-US" w:eastAsia="en-US" w:bidi="en-US"/>
      </w:rPr>
    </w:lvl>
    <w:lvl w:ilvl="2" w:tplc="886622F6">
      <w:numFmt w:val="bullet"/>
      <w:lvlText w:val="•"/>
      <w:lvlJc w:val="left"/>
      <w:pPr>
        <w:ind w:left="3764" w:hanging="334"/>
      </w:pPr>
      <w:rPr>
        <w:rFonts w:hint="default"/>
        <w:lang w:val="en-US" w:eastAsia="en-US" w:bidi="en-US"/>
      </w:rPr>
    </w:lvl>
    <w:lvl w:ilvl="3" w:tplc="A31CF868">
      <w:numFmt w:val="bullet"/>
      <w:lvlText w:val="•"/>
      <w:lvlJc w:val="left"/>
      <w:pPr>
        <w:ind w:left="4748" w:hanging="334"/>
      </w:pPr>
      <w:rPr>
        <w:rFonts w:hint="default"/>
        <w:lang w:val="en-US" w:eastAsia="en-US" w:bidi="en-US"/>
      </w:rPr>
    </w:lvl>
    <w:lvl w:ilvl="4" w:tplc="6DE2DD5E">
      <w:numFmt w:val="bullet"/>
      <w:lvlText w:val="•"/>
      <w:lvlJc w:val="left"/>
      <w:pPr>
        <w:ind w:left="5733" w:hanging="334"/>
      </w:pPr>
      <w:rPr>
        <w:rFonts w:hint="default"/>
        <w:lang w:val="en-US" w:eastAsia="en-US" w:bidi="en-US"/>
      </w:rPr>
    </w:lvl>
    <w:lvl w:ilvl="5" w:tplc="EF483902">
      <w:numFmt w:val="bullet"/>
      <w:lvlText w:val="•"/>
      <w:lvlJc w:val="left"/>
      <w:pPr>
        <w:ind w:left="6717" w:hanging="334"/>
      </w:pPr>
      <w:rPr>
        <w:rFonts w:hint="default"/>
        <w:lang w:val="en-US" w:eastAsia="en-US" w:bidi="en-US"/>
      </w:rPr>
    </w:lvl>
    <w:lvl w:ilvl="6" w:tplc="8AA20962">
      <w:numFmt w:val="bullet"/>
      <w:lvlText w:val="•"/>
      <w:lvlJc w:val="left"/>
      <w:pPr>
        <w:ind w:left="7702" w:hanging="334"/>
      </w:pPr>
      <w:rPr>
        <w:rFonts w:hint="default"/>
        <w:lang w:val="en-US" w:eastAsia="en-US" w:bidi="en-US"/>
      </w:rPr>
    </w:lvl>
    <w:lvl w:ilvl="7" w:tplc="6F4E831C">
      <w:numFmt w:val="bullet"/>
      <w:lvlText w:val="•"/>
      <w:lvlJc w:val="left"/>
      <w:pPr>
        <w:ind w:left="8686" w:hanging="334"/>
      </w:pPr>
      <w:rPr>
        <w:rFonts w:hint="default"/>
        <w:lang w:val="en-US" w:eastAsia="en-US" w:bidi="en-US"/>
      </w:rPr>
    </w:lvl>
    <w:lvl w:ilvl="8" w:tplc="5E72CE6A">
      <w:numFmt w:val="bullet"/>
      <w:lvlText w:val="•"/>
      <w:lvlJc w:val="left"/>
      <w:pPr>
        <w:ind w:left="9671" w:hanging="334"/>
      </w:pPr>
      <w:rPr>
        <w:rFonts w:hint="default"/>
        <w:lang w:val="en-US" w:eastAsia="en-US" w:bidi="en-US"/>
      </w:rPr>
    </w:lvl>
  </w:abstractNum>
  <w:abstractNum w:abstractNumId="1" w15:restartNumberingAfterBreak="0">
    <w:nsid w:val="2ED9797F"/>
    <w:multiLevelType w:val="hybridMultilevel"/>
    <w:tmpl w:val="BD002612"/>
    <w:lvl w:ilvl="0" w:tplc="E4BCB3C8">
      <w:start w:val="1"/>
      <w:numFmt w:val="upperLetter"/>
      <w:lvlText w:val="%1)"/>
      <w:lvlJc w:val="left"/>
      <w:pPr>
        <w:ind w:left="386" w:hanging="242"/>
        <w:jc w:val="left"/>
      </w:pPr>
      <w:rPr>
        <w:rFonts w:ascii="Calibri Light" w:eastAsia="Calibri Light" w:hAnsi="Calibri Light" w:cs="Calibri Light" w:hint="default"/>
        <w:w w:val="100"/>
        <w:sz w:val="22"/>
        <w:szCs w:val="22"/>
        <w:lang w:val="en-US" w:eastAsia="en-US" w:bidi="en-US"/>
      </w:rPr>
    </w:lvl>
    <w:lvl w:ilvl="1" w:tplc="85EAE982">
      <w:numFmt w:val="bullet"/>
      <w:lvlText w:val="•"/>
      <w:lvlJc w:val="left"/>
      <w:pPr>
        <w:ind w:left="652" w:hanging="242"/>
      </w:pPr>
      <w:rPr>
        <w:rFonts w:hint="default"/>
        <w:lang w:val="en-US" w:eastAsia="en-US" w:bidi="en-US"/>
      </w:rPr>
    </w:lvl>
    <w:lvl w:ilvl="2" w:tplc="BB9257DA">
      <w:numFmt w:val="bullet"/>
      <w:lvlText w:val="•"/>
      <w:lvlJc w:val="left"/>
      <w:pPr>
        <w:ind w:left="924" w:hanging="242"/>
      </w:pPr>
      <w:rPr>
        <w:rFonts w:hint="default"/>
        <w:lang w:val="en-US" w:eastAsia="en-US" w:bidi="en-US"/>
      </w:rPr>
    </w:lvl>
    <w:lvl w:ilvl="3" w:tplc="AA749E7A">
      <w:numFmt w:val="bullet"/>
      <w:lvlText w:val="•"/>
      <w:lvlJc w:val="left"/>
      <w:pPr>
        <w:ind w:left="1196" w:hanging="242"/>
      </w:pPr>
      <w:rPr>
        <w:rFonts w:hint="default"/>
        <w:lang w:val="en-US" w:eastAsia="en-US" w:bidi="en-US"/>
      </w:rPr>
    </w:lvl>
    <w:lvl w:ilvl="4" w:tplc="32DEB850">
      <w:numFmt w:val="bullet"/>
      <w:lvlText w:val="•"/>
      <w:lvlJc w:val="left"/>
      <w:pPr>
        <w:ind w:left="1468" w:hanging="242"/>
      </w:pPr>
      <w:rPr>
        <w:rFonts w:hint="default"/>
        <w:lang w:val="en-US" w:eastAsia="en-US" w:bidi="en-US"/>
      </w:rPr>
    </w:lvl>
    <w:lvl w:ilvl="5" w:tplc="71184956">
      <w:numFmt w:val="bullet"/>
      <w:lvlText w:val="•"/>
      <w:lvlJc w:val="left"/>
      <w:pPr>
        <w:ind w:left="1740" w:hanging="242"/>
      </w:pPr>
      <w:rPr>
        <w:rFonts w:hint="default"/>
        <w:lang w:val="en-US" w:eastAsia="en-US" w:bidi="en-US"/>
      </w:rPr>
    </w:lvl>
    <w:lvl w:ilvl="6" w:tplc="D5105390">
      <w:numFmt w:val="bullet"/>
      <w:lvlText w:val="•"/>
      <w:lvlJc w:val="left"/>
      <w:pPr>
        <w:ind w:left="2012" w:hanging="242"/>
      </w:pPr>
      <w:rPr>
        <w:rFonts w:hint="default"/>
        <w:lang w:val="en-US" w:eastAsia="en-US" w:bidi="en-US"/>
      </w:rPr>
    </w:lvl>
    <w:lvl w:ilvl="7" w:tplc="4AF8955E">
      <w:numFmt w:val="bullet"/>
      <w:lvlText w:val="•"/>
      <w:lvlJc w:val="left"/>
      <w:pPr>
        <w:ind w:left="2284" w:hanging="242"/>
      </w:pPr>
      <w:rPr>
        <w:rFonts w:hint="default"/>
        <w:lang w:val="en-US" w:eastAsia="en-US" w:bidi="en-US"/>
      </w:rPr>
    </w:lvl>
    <w:lvl w:ilvl="8" w:tplc="A94690B2">
      <w:numFmt w:val="bullet"/>
      <w:lvlText w:val="•"/>
      <w:lvlJc w:val="left"/>
      <w:pPr>
        <w:ind w:left="2556" w:hanging="242"/>
      </w:pPr>
      <w:rPr>
        <w:rFonts w:hint="default"/>
        <w:lang w:val="en-US" w:eastAsia="en-US" w:bidi="en-US"/>
      </w:rPr>
    </w:lvl>
  </w:abstractNum>
  <w:abstractNum w:abstractNumId="2" w15:restartNumberingAfterBreak="0">
    <w:nsid w:val="3E4E07C4"/>
    <w:multiLevelType w:val="hybridMultilevel"/>
    <w:tmpl w:val="3EF22E3A"/>
    <w:lvl w:ilvl="0" w:tplc="EF1455B2">
      <w:numFmt w:val="bullet"/>
      <w:lvlText w:val="*"/>
      <w:lvlJc w:val="left"/>
      <w:pPr>
        <w:ind w:left="288" w:hanging="144"/>
      </w:pPr>
      <w:rPr>
        <w:rFonts w:ascii="Calibri" w:eastAsia="Calibri" w:hAnsi="Calibri" w:cs="Calibri" w:hint="default"/>
        <w:w w:val="99"/>
        <w:sz w:val="20"/>
        <w:szCs w:val="20"/>
        <w:lang w:val="en-US" w:eastAsia="en-US" w:bidi="en-US"/>
      </w:rPr>
    </w:lvl>
    <w:lvl w:ilvl="1" w:tplc="F6A6FFC6">
      <w:numFmt w:val="bullet"/>
      <w:lvlText w:val="•"/>
      <w:lvlJc w:val="left"/>
      <w:pPr>
        <w:ind w:left="709" w:hanging="144"/>
      </w:pPr>
      <w:rPr>
        <w:rFonts w:hint="default"/>
        <w:lang w:val="en-US" w:eastAsia="en-US" w:bidi="en-US"/>
      </w:rPr>
    </w:lvl>
    <w:lvl w:ilvl="2" w:tplc="10AABE7A">
      <w:numFmt w:val="bullet"/>
      <w:lvlText w:val="•"/>
      <w:lvlJc w:val="left"/>
      <w:pPr>
        <w:ind w:left="1138" w:hanging="144"/>
      </w:pPr>
      <w:rPr>
        <w:rFonts w:hint="default"/>
        <w:lang w:val="en-US" w:eastAsia="en-US" w:bidi="en-US"/>
      </w:rPr>
    </w:lvl>
    <w:lvl w:ilvl="3" w:tplc="D062C65E">
      <w:numFmt w:val="bullet"/>
      <w:lvlText w:val="•"/>
      <w:lvlJc w:val="left"/>
      <w:pPr>
        <w:ind w:left="1567" w:hanging="144"/>
      </w:pPr>
      <w:rPr>
        <w:rFonts w:hint="default"/>
        <w:lang w:val="en-US" w:eastAsia="en-US" w:bidi="en-US"/>
      </w:rPr>
    </w:lvl>
    <w:lvl w:ilvl="4" w:tplc="B2C0DF6C">
      <w:numFmt w:val="bullet"/>
      <w:lvlText w:val="•"/>
      <w:lvlJc w:val="left"/>
      <w:pPr>
        <w:ind w:left="1996" w:hanging="144"/>
      </w:pPr>
      <w:rPr>
        <w:rFonts w:hint="default"/>
        <w:lang w:val="en-US" w:eastAsia="en-US" w:bidi="en-US"/>
      </w:rPr>
    </w:lvl>
    <w:lvl w:ilvl="5" w:tplc="B0846B12">
      <w:numFmt w:val="bullet"/>
      <w:lvlText w:val="•"/>
      <w:lvlJc w:val="left"/>
      <w:pPr>
        <w:ind w:left="2426" w:hanging="144"/>
      </w:pPr>
      <w:rPr>
        <w:rFonts w:hint="default"/>
        <w:lang w:val="en-US" w:eastAsia="en-US" w:bidi="en-US"/>
      </w:rPr>
    </w:lvl>
    <w:lvl w:ilvl="6" w:tplc="EA928860">
      <w:numFmt w:val="bullet"/>
      <w:lvlText w:val="•"/>
      <w:lvlJc w:val="left"/>
      <w:pPr>
        <w:ind w:left="2855" w:hanging="144"/>
      </w:pPr>
      <w:rPr>
        <w:rFonts w:hint="default"/>
        <w:lang w:val="en-US" w:eastAsia="en-US" w:bidi="en-US"/>
      </w:rPr>
    </w:lvl>
    <w:lvl w:ilvl="7" w:tplc="3F262A48">
      <w:numFmt w:val="bullet"/>
      <w:lvlText w:val="•"/>
      <w:lvlJc w:val="left"/>
      <w:pPr>
        <w:ind w:left="3284" w:hanging="144"/>
      </w:pPr>
      <w:rPr>
        <w:rFonts w:hint="default"/>
        <w:lang w:val="en-US" w:eastAsia="en-US" w:bidi="en-US"/>
      </w:rPr>
    </w:lvl>
    <w:lvl w:ilvl="8" w:tplc="552C045C">
      <w:numFmt w:val="bullet"/>
      <w:lvlText w:val="•"/>
      <w:lvlJc w:val="left"/>
      <w:pPr>
        <w:ind w:left="3713" w:hanging="144"/>
      </w:pPr>
      <w:rPr>
        <w:rFonts w:hint="default"/>
        <w:lang w:val="en-US" w:eastAsia="en-US" w:bidi="en-U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0F48DA"/>
    <w:rsid w:val="000F48DA"/>
    <w:rsid w:val="00323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32E33FC"/>
  <w15:docId w15:val="{D08BB26E-4A41-45E2-82E2-BD2847D1D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Light" w:eastAsia="Calibri Light" w:hAnsi="Calibri Light" w:cs="Calibri Light"/>
      <w:lang w:bidi="en-US"/>
    </w:rPr>
  </w:style>
  <w:style w:type="paragraph" w:styleId="Heading1">
    <w:name w:val="heading 1"/>
    <w:basedOn w:val="Normal"/>
    <w:uiPriority w:val="9"/>
    <w:qFormat/>
    <w:pPr>
      <w:spacing w:before="103"/>
      <w:ind w:left="2180"/>
      <w:outlineLvl w:val="0"/>
    </w:pPr>
    <w:rPr>
      <w:rFonts w:ascii="Arial Black" w:eastAsia="Arial Black" w:hAnsi="Arial Black" w:cs="Arial Black"/>
      <w:b/>
      <w:bCs/>
      <w:i/>
      <w:sz w:val="25"/>
      <w:szCs w:val="25"/>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23084"/>
    <w:pPr>
      <w:tabs>
        <w:tab w:val="center" w:pos="4680"/>
        <w:tab w:val="right" w:pos="9360"/>
      </w:tabs>
    </w:pPr>
  </w:style>
  <w:style w:type="character" w:customStyle="1" w:styleId="HeaderChar">
    <w:name w:val="Header Char"/>
    <w:basedOn w:val="DefaultParagraphFont"/>
    <w:link w:val="Header"/>
    <w:uiPriority w:val="99"/>
    <w:rsid w:val="00323084"/>
    <w:rPr>
      <w:rFonts w:ascii="Calibri Light" w:eastAsia="Calibri Light" w:hAnsi="Calibri Light" w:cs="Calibri Light"/>
      <w:lang w:bidi="en-US"/>
    </w:rPr>
  </w:style>
  <w:style w:type="paragraph" w:styleId="Footer">
    <w:name w:val="footer"/>
    <w:basedOn w:val="Normal"/>
    <w:link w:val="FooterChar"/>
    <w:uiPriority w:val="99"/>
    <w:unhideWhenUsed/>
    <w:rsid w:val="00323084"/>
    <w:pPr>
      <w:tabs>
        <w:tab w:val="center" w:pos="4680"/>
        <w:tab w:val="right" w:pos="9360"/>
      </w:tabs>
    </w:pPr>
  </w:style>
  <w:style w:type="character" w:customStyle="1" w:styleId="FooterChar">
    <w:name w:val="Footer Char"/>
    <w:basedOn w:val="DefaultParagraphFont"/>
    <w:link w:val="Footer"/>
    <w:uiPriority w:val="99"/>
    <w:rsid w:val="00323084"/>
    <w:rPr>
      <w:rFonts w:ascii="Calibri Light" w:eastAsia="Calibri Light" w:hAnsi="Calibri Light" w:cs="Calibri Light"/>
      <w:lang w:bidi="en-US"/>
    </w:rPr>
  </w:style>
  <w:style w:type="paragraph" w:styleId="BalloonText">
    <w:name w:val="Balloon Text"/>
    <w:basedOn w:val="Normal"/>
    <w:link w:val="BalloonTextChar"/>
    <w:uiPriority w:val="99"/>
    <w:semiHidden/>
    <w:unhideWhenUsed/>
    <w:rsid w:val="003230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084"/>
    <w:rPr>
      <w:rFonts w:ascii="Segoe UI" w:eastAsia="Calibri Light"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legis.iowa.gov/docs/aco/chapter/481.3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iowa.gov/docs/aco/chapter/481.30.pdf" TargetMode="External"/><Relationship Id="rId5" Type="http://schemas.openxmlformats.org/officeDocument/2006/relationships/footnotes" Target="footnotes.xml"/><Relationship Id="rId10" Type="http://schemas.openxmlformats.org/officeDocument/2006/relationships/hyperlink" Target="http://www.state.ia.us/government/dia/page27.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Stopulos</dc:creator>
  <cp:lastModifiedBy>Lori Ristau</cp:lastModifiedBy>
  <cp:revision>2</cp:revision>
  <dcterms:created xsi:type="dcterms:W3CDTF">2019-03-12T14:28:00Z</dcterms:created>
  <dcterms:modified xsi:type="dcterms:W3CDTF">2019-03-12T14:34:00Z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Microsoft® Word 2013</vt:lpwstr>
  </property>
  <property fmtid="{D5CDD505-2E9C-101B-9397-08002B2CF9AE}" pid="4" name="LastSaved">
    <vt:filetime>2019-03-12T00:00:00Z</vt:filetime>
  </property>
</Properties>
</file>