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CA" w:rsidRPr="00CA40CA" w:rsidRDefault="00CA40CA" w:rsidP="00CA40CA">
      <w:pPr>
        <w:pStyle w:val="PlainText"/>
        <w:jc w:val="center"/>
        <w:rPr>
          <w:rFonts w:ascii="Sentinel" w:hAnsi="Sentinel"/>
          <w:b/>
        </w:rPr>
      </w:pPr>
      <w:r w:rsidRPr="00CA40CA">
        <w:rPr>
          <w:rFonts w:ascii="Sentinel" w:hAnsi="Sentinel" w:cs="Arial"/>
          <w:noProof/>
        </w:rPr>
        <w:drawing>
          <wp:inline distT="0" distB="0" distL="0" distR="0" wp14:anchorId="10137AF2" wp14:editId="566048A4">
            <wp:extent cx="2101850" cy="1132840"/>
            <wp:effectExtent l="0" t="0" r="0" b="0"/>
            <wp:docPr id="1" name="Picture 1" descr="IC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L_4-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1850" cy="1132840"/>
                    </a:xfrm>
                    <a:prstGeom prst="rect">
                      <a:avLst/>
                    </a:prstGeom>
                    <a:noFill/>
                    <a:ln>
                      <a:noFill/>
                    </a:ln>
                  </pic:spPr>
                </pic:pic>
              </a:graphicData>
            </a:graphic>
          </wp:inline>
        </w:drawing>
      </w:r>
    </w:p>
    <w:p w:rsidR="00CA40CA" w:rsidRPr="00CA40CA" w:rsidRDefault="00CA40CA" w:rsidP="00CA40CA">
      <w:pPr>
        <w:pStyle w:val="PlainText"/>
        <w:jc w:val="center"/>
        <w:rPr>
          <w:rFonts w:ascii="Sentinel" w:hAnsi="Sentinel"/>
          <w:b/>
        </w:rPr>
      </w:pPr>
    </w:p>
    <w:p w:rsidR="00CA40CA" w:rsidRPr="00CA40CA" w:rsidRDefault="00CA40CA" w:rsidP="00CA40CA">
      <w:pPr>
        <w:pStyle w:val="PlainText"/>
        <w:jc w:val="center"/>
        <w:rPr>
          <w:rFonts w:ascii="Gotham Bold" w:hAnsi="Gotham Bold"/>
          <w:sz w:val="28"/>
          <w:szCs w:val="28"/>
        </w:rPr>
      </w:pPr>
      <w:r w:rsidRPr="00CA40CA">
        <w:rPr>
          <w:rFonts w:ascii="Gotham Bold" w:hAnsi="Gotham Bold"/>
          <w:sz w:val="28"/>
          <w:szCs w:val="28"/>
        </w:rPr>
        <w:t>Assisted Living</w:t>
      </w:r>
    </w:p>
    <w:p w:rsidR="00CA40CA" w:rsidRPr="00CA40CA" w:rsidRDefault="00CA40CA" w:rsidP="00CA40CA">
      <w:pPr>
        <w:pStyle w:val="PlainText"/>
        <w:jc w:val="center"/>
        <w:rPr>
          <w:rFonts w:ascii="Gotham Bold" w:hAnsi="Gotham Bold"/>
          <w:sz w:val="28"/>
          <w:szCs w:val="28"/>
        </w:rPr>
      </w:pPr>
      <w:r w:rsidRPr="00CA40CA">
        <w:rPr>
          <w:rFonts w:ascii="Gotham Bold" w:hAnsi="Gotham Bold"/>
          <w:sz w:val="28"/>
          <w:szCs w:val="28"/>
        </w:rPr>
        <w:t>Sexual Relationships Between Tenants with Cognitive Impairment</w:t>
      </w:r>
    </w:p>
    <w:p w:rsidR="004775E5" w:rsidRPr="00CA40CA" w:rsidRDefault="004775E5" w:rsidP="004775E5">
      <w:pPr>
        <w:pStyle w:val="PlainText"/>
        <w:rPr>
          <w:rFonts w:ascii="Sentinel" w:hAnsi="Sentinel"/>
          <w:b/>
        </w:rPr>
      </w:pPr>
    </w:p>
    <w:p w:rsidR="004775E5" w:rsidRPr="00CA40CA" w:rsidRDefault="004775E5" w:rsidP="004775E5">
      <w:pPr>
        <w:pStyle w:val="PlainText"/>
        <w:rPr>
          <w:rFonts w:ascii="Sentinel" w:hAnsi="Sentinel"/>
        </w:rPr>
      </w:pPr>
    </w:p>
    <w:p w:rsidR="004775E5" w:rsidRPr="00CA40CA" w:rsidRDefault="004775E5" w:rsidP="004775E5">
      <w:pPr>
        <w:pStyle w:val="PlainText"/>
        <w:rPr>
          <w:rFonts w:ascii="Sentinel" w:hAnsi="Sentinel"/>
          <w:b/>
        </w:rPr>
      </w:pPr>
      <w:r w:rsidRPr="00CA40CA">
        <w:rPr>
          <w:rFonts w:ascii="Sentinel" w:hAnsi="Sentinel"/>
          <w:b/>
        </w:rPr>
        <w:t>POLICY</w:t>
      </w:r>
    </w:p>
    <w:p w:rsidR="004775E5" w:rsidRPr="00CA40CA" w:rsidRDefault="004775E5" w:rsidP="004775E5">
      <w:pPr>
        <w:pStyle w:val="PlainText"/>
        <w:rPr>
          <w:rFonts w:ascii="Sentinel" w:hAnsi="Sentinel"/>
        </w:rPr>
      </w:pPr>
      <w:r w:rsidRPr="00CA40CA">
        <w:rPr>
          <w:rFonts w:ascii="Sentinel" w:hAnsi="Sentinel"/>
        </w:rPr>
        <w:t>To address sexual relationships with individuals with cognitive impairment.</w:t>
      </w:r>
    </w:p>
    <w:p w:rsidR="004775E5" w:rsidRPr="00CA40CA" w:rsidRDefault="004775E5" w:rsidP="004775E5">
      <w:pPr>
        <w:pStyle w:val="PlainText"/>
        <w:rPr>
          <w:rFonts w:ascii="Sentinel" w:hAnsi="Sentinel"/>
        </w:rPr>
      </w:pPr>
    </w:p>
    <w:p w:rsidR="004775E5" w:rsidRPr="00CA40CA" w:rsidRDefault="004775E5" w:rsidP="004775E5">
      <w:pPr>
        <w:pStyle w:val="PlainText"/>
        <w:rPr>
          <w:rFonts w:ascii="Sentinel" w:hAnsi="Sentinel"/>
          <w:b/>
        </w:rPr>
      </w:pPr>
      <w:r w:rsidRPr="00CA40CA">
        <w:rPr>
          <w:rFonts w:ascii="Sentinel" w:hAnsi="Sentinel"/>
          <w:b/>
        </w:rPr>
        <w:t>PURPOSE</w:t>
      </w:r>
    </w:p>
    <w:p w:rsidR="004775E5" w:rsidRPr="00CA40CA" w:rsidRDefault="004775E5" w:rsidP="004775E5">
      <w:pPr>
        <w:pStyle w:val="PlainText"/>
        <w:rPr>
          <w:rFonts w:ascii="Sentinel" w:hAnsi="Sentinel"/>
        </w:rPr>
      </w:pPr>
      <w:r w:rsidRPr="00CA40CA">
        <w:rPr>
          <w:rFonts w:ascii="Sentinel" w:hAnsi="Sentinel"/>
        </w:rPr>
        <w:t>To protect individuals with cognitive impairment who are unable to consent from unwanted sexual relationships.</w:t>
      </w:r>
    </w:p>
    <w:p w:rsidR="004775E5" w:rsidRPr="00CA40CA" w:rsidRDefault="004775E5" w:rsidP="004775E5">
      <w:pPr>
        <w:pStyle w:val="PlainText"/>
        <w:rPr>
          <w:rFonts w:ascii="Sentinel" w:hAnsi="Sentinel"/>
        </w:rPr>
      </w:pPr>
    </w:p>
    <w:p w:rsidR="004775E5" w:rsidRPr="00CA40CA" w:rsidRDefault="004775E5" w:rsidP="004775E5">
      <w:pPr>
        <w:pStyle w:val="PlainText"/>
        <w:rPr>
          <w:rFonts w:ascii="Sentinel" w:hAnsi="Sentinel"/>
          <w:b/>
        </w:rPr>
      </w:pPr>
      <w:r w:rsidRPr="00CA40CA">
        <w:rPr>
          <w:rFonts w:ascii="Sentinel" w:hAnsi="Sentinel"/>
          <w:b/>
        </w:rPr>
        <w:t>PROCEDURE</w:t>
      </w:r>
    </w:p>
    <w:p w:rsidR="004775E5" w:rsidRPr="00CA40CA" w:rsidRDefault="004775E5" w:rsidP="00CA40CA">
      <w:pPr>
        <w:pStyle w:val="PlainText"/>
        <w:numPr>
          <w:ilvl w:val="0"/>
          <w:numId w:val="2"/>
        </w:numPr>
        <w:rPr>
          <w:rFonts w:ascii="Sentinel" w:hAnsi="Sentinel"/>
        </w:rPr>
      </w:pPr>
      <w:r w:rsidRPr="00CA40CA">
        <w:rPr>
          <w:rFonts w:ascii="Sentinel" w:hAnsi="Sentinel"/>
        </w:rPr>
        <w:t>Cognitive impairment for purposes of this section would be considered those tenants with a GDS score of 5 or above.</w:t>
      </w:r>
    </w:p>
    <w:p w:rsidR="004775E5" w:rsidRPr="00CA40CA" w:rsidRDefault="004775E5" w:rsidP="004775E5">
      <w:pPr>
        <w:pStyle w:val="PlainText"/>
        <w:rPr>
          <w:rFonts w:ascii="Sentinel" w:hAnsi="Sentinel"/>
        </w:rPr>
      </w:pPr>
    </w:p>
    <w:p w:rsidR="00201974" w:rsidRPr="00CA40CA" w:rsidRDefault="004775E5" w:rsidP="00CA40CA">
      <w:pPr>
        <w:pStyle w:val="PlainText"/>
        <w:numPr>
          <w:ilvl w:val="0"/>
          <w:numId w:val="2"/>
        </w:numPr>
        <w:rPr>
          <w:rFonts w:ascii="Sentinel" w:hAnsi="Sentinel"/>
        </w:rPr>
      </w:pPr>
      <w:r w:rsidRPr="00CA40CA">
        <w:rPr>
          <w:rFonts w:ascii="Sentinel" w:hAnsi="Sentinel"/>
        </w:rPr>
        <w:t>If individuals with cognitive impairment have been identified as engaging in a sexual relationship, the tenants will be assessed by the nurse for the capacity to consent for sexual relationship</w:t>
      </w:r>
      <w:r w:rsidR="00201974" w:rsidRPr="00CA40CA">
        <w:rPr>
          <w:rFonts w:ascii="Sentinel" w:hAnsi="Sentinel"/>
        </w:rPr>
        <w:t xml:space="preserve"> using the </w:t>
      </w:r>
      <w:hyperlink r:id="rId8" w:history="1">
        <w:r w:rsidR="00201974" w:rsidRPr="00CA40CA">
          <w:rPr>
            <w:rStyle w:val="Hyperlink"/>
            <w:rFonts w:ascii="Sentinel" w:hAnsi="Sentinel"/>
          </w:rPr>
          <w:t>“Verbal Informed Sexual Consent Assessment Tool.”</w:t>
        </w:r>
      </w:hyperlink>
    </w:p>
    <w:p w:rsidR="00201974" w:rsidRPr="00CA40CA" w:rsidRDefault="00201974" w:rsidP="004775E5">
      <w:pPr>
        <w:pStyle w:val="PlainText"/>
        <w:rPr>
          <w:rFonts w:ascii="Sentinel" w:hAnsi="Sentinel"/>
        </w:rPr>
      </w:pPr>
      <w:r w:rsidRPr="00CA40CA">
        <w:rPr>
          <w:rFonts w:ascii="Sentinel" w:hAnsi="Sentinel"/>
        </w:rPr>
        <w:tab/>
      </w:r>
    </w:p>
    <w:p w:rsidR="00201974" w:rsidRPr="00CA40CA" w:rsidRDefault="00201974" w:rsidP="00CA40CA">
      <w:pPr>
        <w:pStyle w:val="PlainText"/>
        <w:ind w:left="360"/>
        <w:rPr>
          <w:rFonts w:ascii="Sentinel" w:hAnsi="Sentinel"/>
        </w:rPr>
      </w:pPr>
      <w:r w:rsidRPr="00CA40CA">
        <w:rPr>
          <w:rFonts w:ascii="Sentinel" w:hAnsi="Sentinel"/>
        </w:rPr>
        <w:t>Other factors to considering in making the decision include:</w:t>
      </w:r>
    </w:p>
    <w:p w:rsidR="00201974" w:rsidRPr="00CA40CA" w:rsidRDefault="00201974" w:rsidP="004775E5">
      <w:pPr>
        <w:pStyle w:val="PlainText"/>
        <w:rPr>
          <w:rFonts w:ascii="Sentinel" w:hAnsi="Sentinel"/>
        </w:rPr>
      </w:pPr>
      <w:r w:rsidRPr="00CA40CA">
        <w:rPr>
          <w:rFonts w:ascii="Sentinel" w:hAnsi="Sentinel"/>
        </w:rPr>
        <w:tab/>
        <w:t>Are they married?</w:t>
      </w:r>
    </w:p>
    <w:p w:rsidR="00201974" w:rsidRPr="00CA40CA" w:rsidRDefault="0083382D" w:rsidP="004775E5">
      <w:pPr>
        <w:pStyle w:val="PlainText"/>
        <w:rPr>
          <w:rFonts w:ascii="Sentinel" w:hAnsi="Sentinel"/>
        </w:rPr>
      </w:pPr>
      <w:r w:rsidRPr="00CA40CA">
        <w:rPr>
          <w:rFonts w:ascii="Sentinel" w:hAnsi="Sentinel"/>
        </w:rPr>
        <w:tab/>
        <w:t>T</w:t>
      </w:r>
      <w:r w:rsidR="00201974" w:rsidRPr="00CA40CA">
        <w:rPr>
          <w:rFonts w:ascii="Sentinel" w:hAnsi="Sentinel"/>
        </w:rPr>
        <w:t>he length of time they’</w:t>
      </w:r>
      <w:r w:rsidRPr="00CA40CA">
        <w:rPr>
          <w:rFonts w:ascii="Sentinel" w:hAnsi="Sentinel"/>
        </w:rPr>
        <w:t xml:space="preserve">ve been married or </w:t>
      </w:r>
      <w:r w:rsidR="00201974" w:rsidRPr="00CA40CA">
        <w:rPr>
          <w:rFonts w:ascii="Sentinel" w:hAnsi="Sentinel"/>
        </w:rPr>
        <w:t>know</w:t>
      </w:r>
      <w:r w:rsidRPr="00CA40CA">
        <w:rPr>
          <w:rFonts w:ascii="Sentinel" w:hAnsi="Sentinel"/>
        </w:rPr>
        <w:t>n</w:t>
      </w:r>
      <w:r w:rsidR="00201974" w:rsidRPr="00CA40CA">
        <w:rPr>
          <w:rFonts w:ascii="Sentinel" w:hAnsi="Sentinel"/>
        </w:rPr>
        <w:t xml:space="preserve"> each other.</w:t>
      </w:r>
    </w:p>
    <w:p w:rsidR="0083382D" w:rsidRPr="00CA40CA" w:rsidRDefault="0083382D" w:rsidP="004775E5">
      <w:pPr>
        <w:pStyle w:val="PlainText"/>
        <w:rPr>
          <w:rFonts w:ascii="Sentinel" w:hAnsi="Sentinel"/>
        </w:rPr>
      </w:pPr>
      <w:r w:rsidRPr="00CA40CA">
        <w:rPr>
          <w:rFonts w:ascii="Sentinel" w:hAnsi="Sentinel"/>
        </w:rPr>
        <w:tab/>
        <w:t>Are there negative outcomes when they are together?</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Each tenant's physician will be notified to assist in determining if the tenant has the capacity to consent.</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The legal representative will be notified to be part of the decision-making process regarding the tenant's desire for a sexual relationship.</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If the tenant(s) are found to not have the capacity to consent, the service plan will be updated to reflect interventions to prevent such an encounter.</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The service plan will be updated for those tenants with cognitive impairment who have the capacity to consent. The service plan will inform staff of the sexual relationship and interventions to allow privacy as well as to watch for any negative outcomes.</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 xml:space="preserve">The capacity to </w:t>
      </w:r>
      <w:r w:rsidR="00A27938" w:rsidRPr="00CA40CA">
        <w:rPr>
          <w:rFonts w:ascii="Sentinel" w:hAnsi="Sentinel"/>
        </w:rPr>
        <w:t xml:space="preserve">consent will be reviewed by a nurse </w:t>
      </w:r>
      <w:r w:rsidR="00FF656B" w:rsidRPr="00CA40CA">
        <w:rPr>
          <w:rFonts w:ascii="Sentinel" w:hAnsi="Sentinel"/>
        </w:rPr>
        <w:t xml:space="preserve">every 90 days or with a </w:t>
      </w:r>
      <w:r w:rsidR="00A27938" w:rsidRPr="00CA40CA">
        <w:rPr>
          <w:rFonts w:ascii="Sentinel" w:hAnsi="Sentinel"/>
        </w:rPr>
        <w:t>c</w:t>
      </w:r>
      <w:r w:rsidR="00FF656B" w:rsidRPr="00CA40CA">
        <w:rPr>
          <w:rFonts w:ascii="Sentinel" w:hAnsi="Sentinel"/>
        </w:rPr>
        <w:t>hange in the tenant’s condition</w:t>
      </w:r>
      <w:r w:rsidRPr="00CA40CA">
        <w:rPr>
          <w:rFonts w:ascii="Sentinel" w:hAnsi="Sentinel"/>
        </w:rPr>
        <w:t>.</w:t>
      </w:r>
    </w:p>
    <w:p w:rsidR="004775E5" w:rsidRPr="00CA40CA" w:rsidRDefault="004775E5" w:rsidP="004775E5">
      <w:pPr>
        <w:pStyle w:val="PlainText"/>
        <w:rPr>
          <w:rFonts w:ascii="Sentinel" w:hAnsi="Sentinel"/>
        </w:rPr>
      </w:pPr>
    </w:p>
    <w:p w:rsidR="004775E5" w:rsidRPr="00CA40CA" w:rsidRDefault="004775E5" w:rsidP="00CA40CA">
      <w:pPr>
        <w:pStyle w:val="PlainText"/>
        <w:numPr>
          <w:ilvl w:val="0"/>
          <w:numId w:val="2"/>
        </w:numPr>
        <w:rPr>
          <w:rFonts w:ascii="Sentinel" w:hAnsi="Sentinel"/>
        </w:rPr>
      </w:pPr>
      <w:r w:rsidRPr="00CA40CA">
        <w:rPr>
          <w:rFonts w:ascii="Sentinel" w:hAnsi="Sentinel"/>
        </w:rPr>
        <w:t>A copy of th</w:t>
      </w:r>
      <w:bookmarkStart w:id="0" w:name="_GoBack"/>
      <w:bookmarkEnd w:id="0"/>
      <w:r w:rsidRPr="00CA40CA">
        <w:rPr>
          <w:rFonts w:ascii="Sentinel" w:hAnsi="Sentinel"/>
        </w:rPr>
        <w:t xml:space="preserve">e capacity to consent assessment </w:t>
      </w:r>
      <w:r w:rsidR="004D6B92" w:rsidRPr="00CA40CA">
        <w:rPr>
          <w:rFonts w:ascii="Sentinel" w:hAnsi="Sentinel"/>
        </w:rPr>
        <w:t xml:space="preserve">and other documentation determining capacity to consent </w:t>
      </w:r>
      <w:r w:rsidRPr="00CA40CA">
        <w:rPr>
          <w:rFonts w:ascii="Sentinel" w:hAnsi="Sentinel"/>
        </w:rPr>
        <w:t>will be kept in the tenant's clinical record</w:t>
      </w:r>
      <w:r w:rsidR="004D6B92" w:rsidRPr="00CA40CA">
        <w:rPr>
          <w:rFonts w:ascii="Sentinel" w:hAnsi="Sentinel"/>
        </w:rPr>
        <w:t>.</w:t>
      </w:r>
    </w:p>
    <w:p w:rsidR="004775E5" w:rsidRPr="00CA40CA" w:rsidRDefault="004775E5" w:rsidP="004775E5">
      <w:pPr>
        <w:pStyle w:val="PlainText"/>
        <w:rPr>
          <w:rFonts w:ascii="Sentinel" w:hAnsi="Sentinel"/>
        </w:rPr>
      </w:pPr>
    </w:p>
    <w:p w:rsidR="004775E5" w:rsidRPr="00CA40CA" w:rsidRDefault="004775E5" w:rsidP="004775E5">
      <w:pPr>
        <w:pStyle w:val="PlainText"/>
        <w:rPr>
          <w:rFonts w:ascii="Sentinel" w:hAnsi="Sentinel"/>
        </w:rPr>
      </w:pPr>
    </w:p>
    <w:p w:rsidR="00AA1D07" w:rsidRPr="00CA40CA" w:rsidRDefault="00AA1D07">
      <w:pPr>
        <w:rPr>
          <w:rFonts w:ascii="Sentinel" w:hAnsi="Sentinel"/>
        </w:rPr>
      </w:pPr>
    </w:p>
    <w:sectPr w:rsidR="00AA1D07" w:rsidRPr="00CA40CA" w:rsidSect="00CA40CA">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C45" w:rsidRDefault="00E24C45" w:rsidP="00385132">
      <w:pPr>
        <w:spacing w:after="0" w:line="240" w:lineRule="auto"/>
      </w:pPr>
      <w:r>
        <w:separator/>
      </w:r>
    </w:p>
  </w:endnote>
  <w:endnote w:type="continuationSeparator" w:id="0">
    <w:p w:rsidR="00E24C45" w:rsidRDefault="00E24C45" w:rsidP="0038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0CA" w:rsidRPr="005F106E" w:rsidRDefault="00CA40CA" w:rsidP="00CA40CA">
    <w:pPr>
      <w:pStyle w:val="Footer"/>
      <w:rPr>
        <w:rFonts w:ascii="Gotham Book" w:hAnsi="Gotham Book"/>
        <w:sz w:val="18"/>
        <w:szCs w:val="18"/>
      </w:rPr>
    </w:pPr>
    <w:r w:rsidRPr="005F106E">
      <w:rPr>
        <w:rFonts w:ascii="Gotham Book" w:hAnsi="Gotham Book" w:cs="Arial"/>
        <w:sz w:val="18"/>
        <w:szCs w:val="18"/>
      </w:rPr>
      <w:t>Iowa Center for Assisted Living</w:t>
    </w:r>
    <w:r w:rsidRPr="005F106E">
      <w:rPr>
        <w:rFonts w:ascii="Gotham Book" w:hAnsi="Gotham Book" w:cs="Arial"/>
        <w:sz w:val="18"/>
        <w:szCs w:val="18"/>
      </w:rPr>
      <w:tab/>
    </w:r>
    <w:r>
      <w:rPr>
        <w:rFonts w:ascii="Gotham Book" w:hAnsi="Gotham Book"/>
        <w:sz w:val="18"/>
        <w:szCs w:val="18"/>
      </w:rPr>
      <w:t xml:space="preserve"> </w:t>
    </w:r>
    <w:r w:rsidRPr="005F106E">
      <w:rPr>
        <w:rFonts w:ascii="Gotham Book" w:hAnsi="Gotham Book"/>
        <w:sz w:val="18"/>
        <w:szCs w:val="18"/>
      </w:rPr>
      <w:tab/>
    </w:r>
    <w:r>
      <w:rPr>
        <w:rFonts w:ascii="Gotham Book" w:hAnsi="Gotham Book" w:cs="Arial"/>
        <w:sz w:val="18"/>
        <w:szCs w:val="18"/>
      </w:rPr>
      <w:t>March 2016</w:t>
    </w:r>
  </w:p>
  <w:p w:rsidR="00385132" w:rsidRPr="00CA40CA" w:rsidRDefault="00385132" w:rsidP="00CA4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C45" w:rsidRDefault="00E24C45" w:rsidP="00385132">
      <w:pPr>
        <w:spacing w:after="0" w:line="240" w:lineRule="auto"/>
      </w:pPr>
      <w:r>
        <w:separator/>
      </w:r>
    </w:p>
  </w:footnote>
  <w:footnote w:type="continuationSeparator" w:id="0">
    <w:p w:rsidR="00E24C45" w:rsidRDefault="00E24C45" w:rsidP="0038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0E6D"/>
    <w:multiLevelType w:val="hybridMultilevel"/>
    <w:tmpl w:val="2D74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30D3B"/>
    <w:multiLevelType w:val="hybridMultilevel"/>
    <w:tmpl w:val="F8346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B66617"/>
    <w:multiLevelType w:val="hybridMultilevel"/>
    <w:tmpl w:val="A118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E5"/>
    <w:rsid w:val="000532D6"/>
    <w:rsid w:val="00201974"/>
    <w:rsid w:val="00250A4C"/>
    <w:rsid w:val="00385132"/>
    <w:rsid w:val="003F781C"/>
    <w:rsid w:val="004775E5"/>
    <w:rsid w:val="00492B97"/>
    <w:rsid w:val="004D6B92"/>
    <w:rsid w:val="00574BE6"/>
    <w:rsid w:val="00665464"/>
    <w:rsid w:val="0083382D"/>
    <w:rsid w:val="008D656E"/>
    <w:rsid w:val="00A27938"/>
    <w:rsid w:val="00AA1D07"/>
    <w:rsid w:val="00AE70DF"/>
    <w:rsid w:val="00CA40CA"/>
    <w:rsid w:val="00E24C45"/>
    <w:rsid w:val="00EB1814"/>
    <w:rsid w:val="00F12768"/>
    <w:rsid w:val="00FE641C"/>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E9330"/>
  <w15:chartTrackingRefBased/>
  <w15:docId w15:val="{28D52A28-6A2A-4154-AF51-5FA01C27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75E5"/>
    <w:pPr>
      <w:spacing w:after="0" w:line="240" w:lineRule="auto"/>
    </w:pPr>
    <w:rPr>
      <w:szCs w:val="21"/>
    </w:rPr>
  </w:style>
  <w:style w:type="character" w:customStyle="1" w:styleId="PlainTextChar">
    <w:name w:val="Plain Text Char"/>
    <w:link w:val="PlainText"/>
    <w:uiPriority w:val="99"/>
    <w:semiHidden/>
    <w:rsid w:val="004775E5"/>
    <w:rPr>
      <w:rFonts w:ascii="Calibri" w:hAnsi="Calibri"/>
      <w:szCs w:val="21"/>
    </w:rPr>
  </w:style>
  <w:style w:type="character" w:styleId="Hyperlink">
    <w:name w:val="Hyperlink"/>
    <w:uiPriority w:val="99"/>
    <w:unhideWhenUsed/>
    <w:rsid w:val="00492B97"/>
    <w:rPr>
      <w:color w:val="0563C1"/>
      <w:u w:val="single"/>
    </w:rPr>
  </w:style>
  <w:style w:type="paragraph" w:styleId="Header">
    <w:name w:val="header"/>
    <w:basedOn w:val="Normal"/>
    <w:link w:val="HeaderChar"/>
    <w:uiPriority w:val="99"/>
    <w:unhideWhenUsed/>
    <w:rsid w:val="0038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32"/>
  </w:style>
  <w:style w:type="paragraph" w:styleId="Footer">
    <w:name w:val="footer"/>
    <w:basedOn w:val="Normal"/>
    <w:link w:val="FooterChar"/>
    <w:uiPriority w:val="99"/>
    <w:unhideWhenUsed/>
    <w:rsid w:val="0038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32"/>
  </w:style>
  <w:style w:type="paragraph" w:styleId="BalloonText">
    <w:name w:val="Balloon Text"/>
    <w:basedOn w:val="Normal"/>
    <w:link w:val="BalloonTextChar"/>
    <w:uiPriority w:val="99"/>
    <w:semiHidden/>
    <w:unhideWhenUsed/>
    <w:rsid w:val="004D6B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D6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ll\AppData\Local\Microsoft\Windows\Temporary%20Internet%20Files\Content.Outlook\6D1NZWS9\VERBAL%20INFORMED%20SEXUAL%20CONSENT%20ASSESSMENT%20TOOL.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1697</Characters>
  <Application>Microsoft Office Word</Application>
  <DocSecurity>0</DocSecurity>
  <Lines>65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Links>
    <vt:vector size="6" baseType="variant">
      <vt:variant>
        <vt:i4>6815792</vt:i4>
      </vt:variant>
      <vt:variant>
        <vt:i4>0</vt:i4>
      </vt:variant>
      <vt:variant>
        <vt:i4>0</vt:i4>
      </vt:variant>
      <vt:variant>
        <vt:i4>5</vt:i4>
      </vt:variant>
      <vt:variant>
        <vt:lpwstr>C:\Users\bill\AppData\Local\Microsoft\Windows\Temporary Internet Files\Content.Outlook\6D1NZWS9\VERBAL INFORMED SEXUAL CONSENT ASSESSMENT TOOL.docx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Nutty</dc:creator>
  <cp:keywords/>
  <dc:description/>
  <cp:lastModifiedBy>Lori Ristau</cp:lastModifiedBy>
  <cp:revision>2</cp:revision>
  <cp:lastPrinted>2016-04-19T14:58:00Z</cp:lastPrinted>
  <dcterms:created xsi:type="dcterms:W3CDTF">2019-03-08T20:46:00Z</dcterms:created>
  <dcterms:modified xsi:type="dcterms:W3CDTF">2019-03-08T20:46:00Z</dcterms:modified>
</cp:coreProperties>
</file>