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3B195" w14:textId="19CD7FE9" w:rsidR="00192086" w:rsidRPr="00AA2372" w:rsidRDefault="00571EE0" w:rsidP="00AA237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2372">
        <w:rPr>
          <w:rFonts w:ascii="Times New Roman" w:hAnsi="Times New Roman" w:cs="Times New Roman"/>
          <w:b/>
          <w:bCs/>
          <w:sz w:val="28"/>
          <w:szCs w:val="28"/>
        </w:rPr>
        <w:t>Determining your county’s level of community transmission</w:t>
      </w:r>
    </w:p>
    <w:p w14:paraId="250C5CD4" w14:textId="4D071B45" w:rsidR="00F80934" w:rsidRPr="00AA2372" w:rsidRDefault="00F80934">
      <w:pPr>
        <w:rPr>
          <w:rFonts w:ascii="Times New Roman" w:hAnsi="Times New Roman" w:cs="Times New Roman"/>
          <w:sz w:val="24"/>
          <w:szCs w:val="24"/>
        </w:rPr>
      </w:pPr>
      <w:r w:rsidRPr="00AA2372">
        <w:rPr>
          <w:rFonts w:ascii="Times New Roman" w:hAnsi="Times New Roman" w:cs="Times New Roman"/>
          <w:sz w:val="24"/>
          <w:szCs w:val="24"/>
        </w:rPr>
        <w:t xml:space="preserve">Facilities should be checking their county’s level of community transmission to determine the frequency of routine testing and use of eye protection. </w:t>
      </w:r>
      <w:r w:rsidR="00C16C9D" w:rsidRPr="00AA2372">
        <w:rPr>
          <w:rFonts w:ascii="Times New Roman" w:hAnsi="Times New Roman" w:cs="Times New Roman"/>
          <w:sz w:val="24"/>
          <w:szCs w:val="24"/>
        </w:rPr>
        <w:t xml:space="preserve">Facilities are reminded that their method to determine testing frequency and use of PPE should be </w:t>
      </w:r>
      <w:r w:rsidR="00AA2372" w:rsidRPr="00AA2372">
        <w:rPr>
          <w:rFonts w:ascii="Times New Roman" w:hAnsi="Times New Roman" w:cs="Times New Roman"/>
          <w:sz w:val="24"/>
          <w:szCs w:val="24"/>
        </w:rPr>
        <w:t>outlined in their organization’s policy or procedure</w:t>
      </w:r>
      <w:r w:rsidR="001D2F0F">
        <w:rPr>
          <w:rFonts w:ascii="Times New Roman" w:hAnsi="Times New Roman" w:cs="Times New Roman"/>
          <w:sz w:val="24"/>
          <w:szCs w:val="24"/>
        </w:rPr>
        <w:t xml:space="preserve"> and applied consistently</w:t>
      </w:r>
      <w:r w:rsidR="00AA2372" w:rsidRPr="00AA2372">
        <w:rPr>
          <w:rFonts w:ascii="Times New Roman" w:hAnsi="Times New Roman" w:cs="Times New Roman"/>
          <w:sz w:val="24"/>
          <w:szCs w:val="24"/>
        </w:rPr>
        <w:t xml:space="preserve">. </w:t>
      </w:r>
      <w:r w:rsidR="00E754C5">
        <w:rPr>
          <w:rFonts w:ascii="Times New Roman" w:hAnsi="Times New Roman" w:cs="Times New Roman"/>
          <w:sz w:val="24"/>
          <w:szCs w:val="24"/>
        </w:rPr>
        <w:t>As the</w:t>
      </w:r>
      <w:r w:rsidR="00BC0802">
        <w:rPr>
          <w:rFonts w:ascii="Times New Roman" w:hAnsi="Times New Roman" w:cs="Times New Roman"/>
          <w:sz w:val="24"/>
          <w:szCs w:val="24"/>
        </w:rPr>
        <w:t xml:space="preserve"> CDC</w:t>
      </w:r>
      <w:r w:rsidR="00E754C5">
        <w:rPr>
          <w:rFonts w:ascii="Times New Roman" w:hAnsi="Times New Roman" w:cs="Times New Roman"/>
          <w:sz w:val="24"/>
          <w:szCs w:val="24"/>
        </w:rPr>
        <w:t>’s</w:t>
      </w:r>
      <w:r w:rsidR="00BC0802">
        <w:rPr>
          <w:rFonts w:ascii="Times New Roman" w:hAnsi="Times New Roman" w:cs="Times New Roman"/>
          <w:sz w:val="24"/>
          <w:szCs w:val="24"/>
        </w:rPr>
        <w:t xml:space="preserve"> COVID Tracker </w:t>
      </w:r>
      <w:r w:rsidR="00E754C5">
        <w:rPr>
          <w:rFonts w:ascii="Times New Roman" w:hAnsi="Times New Roman" w:cs="Times New Roman"/>
          <w:sz w:val="24"/>
          <w:szCs w:val="24"/>
        </w:rPr>
        <w:t xml:space="preserve">is updated daily </w:t>
      </w:r>
      <w:r w:rsidR="00FE76A3">
        <w:rPr>
          <w:rFonts w:ascii="Times New Roman" w:hAnsi="Times New Roman" w:cs="Times New Roman"/>
          <w:sz w:val="24"/>
          <w:szCs w:val="24"/>
        </w:rPr>
        <w:t xml:space="preserve">and changes can occur, facilities are encouraged to choose </w:t>
      </w:r>
      <w:r w:rsidR="001D2F0F">
        <w:rPr>
          <w:rFonts w:ascii="Times New Roman" w:hAnsi="Times New Roman" w:cs="Times New Roman"/>
          <w:sz w:val="24"/>
          <w:szCs w:val="24"/>
        </w:rPr>
        <w:t>a designated</w:t>
      </w:r>
      <w:r w:rsidR="006D0627">
        <w:rPr>
          <w:rFonts w:ascii="Times New Roman" w:hAnsi="Times New Roman" w:cs="Times New Roman"/>
          <w:sz w:val="24"/>
          <w:szCs w:val="24"/>
        </w:rPr>
        <w:t xml:space="preserve"> time </w:t>
      </w:r>
      <w:r w:rsidR="001D2F0F">
        <w:rPr>
          <w:rFonts w:ascii="Times New Roman" w:hAnsi="Times New Roman" w:cs="Times New Roman"/>
          <w:sz w:val="24"/>
          <w:szCs w:val="24"/>
        </w:rPr>
        <w:t xml:space="preserve">each week </w:t>
      </w:r>
      <w:r w:rsidR="006D0627">
        <w:rPr>
          <w:rFonts w:ascii="Times New Roman" w:hAnsi="Times New Roman" w:cs="Times New Roman"/>
          <w:sz w:val="24"/>
          <w:szCs w:val="24"/>
        </w:rPr>
        <w:t>to check the data source for that week’s determination. (For example, every Monday before noon)</w:t>
      </w:r>
    </w:p>
    <w:p w14:paraId="6FC2DB6A" w14:textId="2B5445C3" w:rsidR="00F80934" w:rsidRPr="00DC6DE4" w:rsidRDefault="00D719DA">
      <w:pPr>
        <w:rPr>
          <w:rFonts w:ascii="Times New Roman" w:hAnsi="Times New Roman" w:cs="Times New Roman"/>
          <w:sz w:val="24"/>
          <w:szCs w:val="24"/>
        </w:rPr>
      </w:pPr>
      <w:r w:rsidRPr="00DC6DE4">
        <w:rPr>
          <w:rFonts w:ascii="Times New Roman" w:hAnsi="Times New Roman" w:cs="Times New Roman"/>
          <w:sz w:val="24"/>
          <w:szCs w:val="24"/>
        </w:rPr>
        <w:t>Below are the</w:t>
      </w:r>
      <w:r w:rsidR="00DC6DE4">
        <w:rPr>
          <w:rFonts w:ascii="Times New Roman" w:hAnsi="Times New Roman" w:cs="Times New Roman"/>
          <w:sz w:val="24"/>
          <w:szCs w:val="24"/>
        </w:rPr>
        <w:t xml:space="preserve"> </w:t>
      </w:r>
      <w:r w:rsidR="00175907" w:rsidRPr="00DC6DE4">
        <w:rPr>
          <w:rFonts w:ascii="Times New Roman" w:hAnsi="Times New Roman" w:cs="Times New Roman"/>
          <w:sz w:val="24"/>
          <w:szCs w:val="24"/>
        </w:rPr>
        <w:t xml:space="preserve">steps to determine your county’s level of community transmission. </w:t>
      </w:r>
    </w:p>
    <w:p w14:paraId="471B91DD" w14:textId="64882A43" w:rsidR="00571EE0" w:rsidRPr="00D719DA" w:rsidRDefault="00571EE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719D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Step 1: </w:t>
      </w:r>
    </w:p>
    <w:p w14:paraId="2968C7DC" w14:textId="66DE2797" w:rsidR="00571EE0" w:rsidRPr="00DC6DE4" w:rsidRDefault="00571EE0">
      <w:pPr>
        <w:rPr>
          <w:rFonts w:ascii="Times New Roman" w:hAnsi="Times New Roman" w:cs="Times New Roman"/>
          <w:sz w:val="24"/>
          <w:szCs w:val="24"/>
        </w:rPr>
      </w:pPr>
      <w:r w:rsidRPr="00DC6DE4">
        <w:rPr>
          <w:rFonts w:ascii="Times New Roman" w:hAnsi="Times New Roman" w:cs="Times New Roman"/>
          <w:sz w:val="24"/>
          <w:szCs w:val="24"/>
        </w:rPr>
        <w:t xml:space="preserve">Navigate to the CDC COVID Data Tracker using this web address: </w:t>
      </w:r>
      <w:hyperlink r:id="rId6" w:history="1">
        <w:r w:rsidR="003C25C5" w:rsidRPr="00DC6DE4">
          <w:rPr>
            <w:rStyle w:val="Hyperlink"/>
            <w:rFonts w:ascii="Times New Roman" w:hAnsi="Times New Roman" w:cs="Times New Roman"/>
            <w:sz w:val="24"/>
            <w:szCs w:val="24"/>
          </w:rPr>
          <w:t>https://covid.cdc.gov/covid-data-tracker/#county-view</w:t>
        </w:r>
      </w:hyperlink>
    </w:p>
    <w:p w14:paraId="14EF0794" w14:textId="27679A64" w:rsidR="003C25C5" w:rsidRPr="00D719DA" w:rsidRDefault="003C25C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719D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Step 2: </w:t>
      </w:r>
    </w:p>
    <w:p w14:paraId="667FC800" w14:textId="50AD9992" w:rsidR="003C25C5" w:rsidRPr="00AA2372" w:rsidRDefault="009F2332">
      <w:pPr>
        <w:rPr>
          <w:rFonts w:ascii="Times New Roman" w:hAnsi="Times New Roman" w:cs="Times New Roman"/>
        </w:rPr>
      </w:pPr>
      <w:r w:rsidRPr="00DC6DE4">
        <w:rPr>
          <w:rFonts w:ascii="Times New Roman" w:hAnsi="Times New Roman" w:cs="Times New Roman"/>
          <w:sz w:val="24"/>
          <w:szCs w:val="24"/>
        </w:rPr>
        <w:t xml:space="preserve">Choose </w:t>
      </w:r>
      <w:r w:rsidR="004A1680">
        <w:rPr>
          <w:rFonts w:ascii="Times New Roman" w:hAnsi="Times New Roman" w:cs="Times New Roman"/>
          <w:sz w:val="24"/>
          <w:szCs w:val="24"/>
        </w:rPr>
        <w:t>the state</w:t>
      </w:r>
      <w:r w:rsidRPr="00DC6DE4">
        <w:rPr>
          <w:rFonts w:ascii="Times New Roman" w:hAnsi="Times New Roman" w:cs="Times New Roman"/>
          <w:sz w:val="24"/>
          <w:szCs w:val="24"/>
        </w:rPr>
        <w:t xml:space="preserve"> an</w:t>
      </w:r>
      <w:r w:rsidR="004A1680">
        <w:rPr>
          <w:rFonts w:ascii="Times New Roman" w:hAnsi="Times New Roman" w:cs="Times New Roman"/>
          <w:sz w:val="24"/>
          <w:szCs w:val="24"/>
        </w:rPr>
        <w:t>d</w:t>
      </w:r>
      <w:r w:rsidRPr="00DC6DE4">
        <w:rPr>
          <w:rFonts w:ascii="Times New Roman" w:hAnsi="Times New Roman" w:cs="Times New Roman"/>
          <w:sz w:val="24"/>
          <w:szCs w:val="24"/>
        </w:rPr>
        <w:t xml:space="preserve"> county in which </w:t>
      </w:r>
      <w:r w:rsidR="00C26199">
        <w:rPr>
          <w:rFonts w:ascii="Times New Roman" w:hAnsi="Times New Roman" w:cs="Times New Roman"/>
          <w:sz w:val="24"/>
          <w:szCs w:val="24"/>
        </w:rPr>
        <w:t>the</w:t>
      </w:r>
      <w:r w:rsidRPr="00DC6DE4">
        <w:rPr>
          <w:rFonts w:ascii="Times New Roman" w:hAnsi="Times New Roman" w:cs="Times New Roman"/>
          <w:sz w:val="24"/>
          <w:szCs w:val="24"/>
        </w:rPr>
        <w:t xml:space="preserve"> facility is located</w:t>
      </w:r>
      <w:r w:rsidRPr="00AA2372">
        <w:rPr>
          <w:rFonts w:ascii="Times New Roman" w:hAnsi="Times New Roman" w:cs="Times New Roman"/>
        </w:rPr>
        <w:t xml:space="preserve">. </w:t>
      </w:r>
    </w:p>
    <w:p w14:paraId="530D1909" w14:textId="31865D63" w:rsidR="007413C3" w:rsidRPr="00AA2372" w:rsidRDefault="007455BE">
      <w:pPr>
        <w:rPr>
          <w:rFonts w:ascii="Times New Roman" w:hAnsi="Times New Roman" w:cs="Times New Roman"/>
        </w:rPr>
      </w:pPr>
      <w:r w:rsidRPr="00AA2372">
        <w:rPr>
          <w:rFonts w:ascii="Times New Roman" w:hAnsi="Times New Roman" w:cs="Times New Roman"/>
        </w:rPr>
        <w:drawing>
          <wp:inline distT="0" distB="0" distL="0" distR="0" wp14:anchorId="0AB974B0" wp14:editId="658C8B95">
            <wp:extent cx="5943600" cy="2019935"/>
            <wp:effectExtent l="0" t="0" r="0" b="0"/>
            <wp:docPr id="1" name="Picture 1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1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A7EBDE" w14:textId="44F67A45" w:rsidR="007455BE" w:rsidRPr="00D719DA" w:rsidRDefault="007455B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719D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Step 3: </w:t>
      </w:r>
    </w:p>
    <w:p w14:paraId="0961D84A" w14:textId="4922B92B" w:rsidR="007455BE" w:rsidRPr="00DC6DE4" w:rsidRDefault="007455BE">
      <w:pPr>
        <w:rPr>
          <w:rFonts w:ascii="Times New Roman" w:hAnsi="Times New Roman" w:cs="Times New Roman"/>
          <w:sz w:val="24"/>
          <w:szCs w:val="24"/>
        </w:rPr>
      </w:pPr>
      <w:r w:rsidRPr="00DC6DE4">
        <w:rPr>
          <w:rFonts w:ascii="Times New Roman" w:hAnsi="Times New Roman" w:cs="Times New Roman"/>
          <w:sz w:val="24"/>
          <w:szCs w:val="24"/>
        </w:rPr>
        <w:t>Choose “Community Transmission” from the Data Type dropdown box.</w:t>
      </w:r>
      <w:r w:rsidR="00E350FE" w:rsidRPr="00DC6DE4">
        <w:rPr>
          <w:rFonts w:ascii="Times New Roman" w:hAnsi="Times New Roman" w:cs="Times New Roman"/>
          <w:sz w:val="24"/>
          <w:szCs w:val="24"/>
        </w:rPr>
        <w:t xml:space="preserve"> The Map Metric will change automatically once the Data Type selection is made. </w:t>
      </w:r>
    </w:p>
    <w:p w14:paraId="43412542" w14:textId="69DD52B1" w:rsidR="007455BE" w:rsidRDefault="00BB00F0">
      <w:pPr>
        <w:rPr>
          <w:rFonts w:ascii="Times New Roman" w:hAnsi="Times New Roman" w:cs="Times New Roman"/>
        </w:rPr>
      </w:pPr>
      <w:r w:rsidRPr="00AA2372">
        <w:rPr>
          <w:rFonts w:ascii="Times New Roman" w:hAnsi="Times New Roman" w:cs="Times New Roman"/>
        </w:rPr>
        <w:drawing>
          <wp:inline distT="0" distB="0" distL="0" distR="0" wp14:anchorId="6ABA4FAD" wp14:editId="588AADF4">
            <wp:extent cx="5943600" cy="1831975"/>
            <wp:effectExtent l="0" t="0" r="0" b="0"/>
            <wp:docPr id="2" name="Picture 2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3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5330E4" w14:textId="77777777" w:rsidR="00D719DA" w:rsidRPr="00AA2372" w:rsidRDefault="00D719DA">
      <w:pPr>
        <w:rPr>
          <w:rFonts w:ascii="Times New Roman" w:hAnsi="Times New Roman" w:cs="Times New Roman"/>
        </w:rPr>
      </w:pPr>
    </w:p>
    <w:p w14:paraId="65E40BF9" w14:textId="6B4B7483" w:rsidR="00E350FE" w:rsidRPr="00D719DA" w:rsidRDefault="00E350F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719DA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Step 4: </w:t>
      </w:r>
    </w:p>
    <w:p w14:paraId="4C9A10D2" w14:textId="0ABD265A" w:rsidR="00E350FE" w:rsidRPr="00DC6DE4" w:rsidRDefault="00E350FE">
      <w:pPr>
        <w:rPr>
          <w:rFonts w:ascii="Times New Roman" w:hAnsi="Times New Roman" w:cs="Times New Roman"/>
          <w:sz w:val="24"/>
          <w:szCs w:val="24"/>
        </w:rPr>
      </w:pPr>
      <w:r w:rsidRPr="00DC6DE4">
        <w:rPr>
          <w:rFonts w:ascii="Times New Roman" w:hAnsi="Times New Roman" w:cs="Times New Roman"/>
          <w:sz w:val="24"/>
          <w:szCs w:val="24"/>
        </w:rPr>
        <w:t xml:space="preserve">Locate the </w:t>
      </w:r>
      <w:r w:rsidR="008A76EF" w:rsidRPr="00DC6DE4">
        <w:rPr>
          <w:rFonts w:ascii="Times New Roman" w:hAnsi="Times New Roman" w:cs="Times New Roman"/>
          <w:sz w:val="24"/>
          <w:szCs w:val="24"/>
        </w:rPr>
        <w:t xml:space="preserve">Case Rate per 100,000 population. </w:t>
      </w:r>
    </w:p>
    <w:p w14:paraId="44954C2A" w14:textId="5767D525" w:rsidR="008A76EF" w:rsidRPr="00AA2372" w:rsidRDefault="00A075AA">
      <w:pPr>
        <w:rPr>
          <w:rFonts w:ascii="Times New Roman" w:hAnsi="Times New Roman" w:cs="Times New Roman"/>
        </w:rPr>
      </w:pPr>
      <w:r w:rsidRPr="00AA2372">
        <w:rPr>
          <w:rFonts w:ascii="Times New Roman" w:hAnsi="Times New Roman" w:cs="Times New Roman"/>
        </w:rPr>
        <w:drawing>
          <wp:inline distT="0" distB="0" distL="0" distR="0" wp14:anchorId="4568E35A" wp14:editId="2B6B92A7">
            <wp:extent cx="5943600" cy="2515235"/>
            <wp:effectExtent l="0" t="0" r="0" b="0"/>
            <wp:docPr id="3" name="Picture 3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15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108145" w14:textId="4C9DABFF" w:rsidR="00A075AA" w:rsidRPr="00D719DA" w:rsidRDefault="00A075A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719DA">
        <w:rPr>
          <w:rFonts w:ascii="Times New Roman" w:hAnsi="Times New Roman" w:cs="Times New Roman"/>
          <w:b/>
          <w:bCs/>
          <w:sz w:val="24"/>
          <w:szCs w:val="24"/>
          <w:u w:val="single"/>
        </w:rPr>
        <w:t>Step 5:</w:t>
      </w:r>
    </w:p>
    <w:p w14:paraId="37D38D70" w14:textId="28779CF0" w:rsidR="00A075AA" w:rsidRPr="00DC6DE4" w:rsidRDefault="00A075AA">
      <w:pPr>
        <w:rPr>
          <w:rFonts w:ascii="Times New Roman" w:hAnsi="Times New Roman" w:cs="Times New Roman"/>
          <w:sz w:val="24"/>
          <w:szCs w:val="24"/>
        </w:rPr>
      </w:pPr>
      <w:r w:rsidRPr="00DC6DE4">
        <w:rPr>
          <w:rFonts w:ascii="Times New Roman" w:hAnsi="Times New Roman" w:cs="Times New Roman"/>
          <w:sz w:val="24"/>
          <w:szCs w:val="24"/>
        </w:rPr>
        <w:t xml:space="preserve">Compare the </w:t>
      </w:r>
      <w:r w:rsidR="0069772F" w:rsidRPr="00DC6DE4">
        <w:rPr>
          <w:rFonts w:ascii="Times New Roman" w:hAnsi="Times New Roman" w:cs="Times New Roman"/>
          <w:sz w:val="24"/>
          <w:szCs w:val="24"/>
        </w:rPr>
        <w:t>Case Rate per 100K to the table below</w:t>
      </w:r>
      <w:r w:rsidR="00175907" w:rsidRPr="00DC6DE4">
        <w:rPr>
          <w:rFonts w:ascii="Times New Roman" w:hAnsi="Times New Roman" w:cs="Times New Roman"/>
          <w:sz w:val="24"/>
          <w:szCs w:val="24"/>
        </w:rPr>
        <w:t xml:space="preserve"> to determine the category in which the </w:t>
      </w:r>
      <w:r w:rsidR="00027B4D" w:rsidRPr="00DC6DE4">
        <w:rPr>
          <w:rFonts w:ascii="Times New Roman" w:hAnsi="Times New Roman" w:cs="Times New Roman"/>
          <w:sz w:val="24"/>
          <w:szCs w:val="24"/>
        </w:rPr>
        <w:t>facility is included</w:t>
      </w:r>
      <w:r w:rsidR="0069772F" w:rsidRPr="00DC6DE4">
        <w:rPr>
          <w:rFonts w:ascii="Times New Roman" w:hAnsi="Times New Roman" w:cs="Times New Roman"/>
          <w:sz w:val="24"/>
          <w:szCs w:val="24"/>
        </w:rPr>
        <w:t>.</w:t>
      </w:r>
      <w:r w:rsidR="00027B4D" w:rsidRPr="00DC6DE4">
        <w:rPr>
          <w:rFonts w:ascii="Times New Roman" w:hAnsi="Times New Roman" w:cs="Times New Roman"/>
          <w:sz w:val="24"/>
          <w:szCs w:val="24"/>
        </w:rPr>
        <w:t xml:space="preserve"> For the example given above, the county would fall into the Moderate categor</w:t>
      </w:r>
      <w:r w:rsidR="00102ABA" w:rsidRPr="00DC6DE4">
        <w:rPr>
          <w:rFonts w:ascii="Times New Roman" w:hAnsi="Times New Roman" w:cs="Times New Roman"/>
          <w:sz w:val="24"/>
          <w:szCs w:val="24"/>
        </w:rPr>
        <w:t xml:space="preserve">y, as 27.76 falls between 10 and </w:t>
      </w:r>
      <w:r w:rsidR="00DC6DE4" w:rsidRPr="00DC6DE4">
        <w:rPr>
          <w:rFonts w:ascii="Times New Roman" w:hAnsi="Times New Roman" w:cs="Times New Roman"/>
          <w:sz w:val="24"/>
          <w:szCs w:val="24"/>
        </w:rPr>
        <w:t xml:space="preserve">49.99. </w:t>
      </w:r>
    </w:p>
    <w:p w14:paraId="6D434230" w14:textId="1B687030" w:rsidR="0069772F" w:rsidRPr="00AA2372" w:rsidRDefault="0078516D">
      <w:pPr>
        <w:rPr>
          <w:rFonts w:ascii="Times New Roman" w:hAnsi="Times New Roman" w:cs="Times New Roman"/>
        </w:rPr>
      </w:pPr>
      <w:r w:rsidRPr="00AA2372">
        <w:rPr>
          <w:rFonts w:ascii="Times New Roman" w:hAnsi="Times New Roman" w:cs="Times New Roman"/>
        </w:rPr>
        <w:drawing>
          <wp:inline distT="0" distB="0" distL="0" distR="0" wp14:anchorId="10A49EE2" wp14:editId="626BEBD0">
            <wp:extent cx="5943600" cy="996950"/>
            <wp:effectExtent l="0" t="0" r="0" b="0"/>
            <wp:docPr id="4" name="Picture 4" descr="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imeline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1BBAA0" w14:textId="37D7D07D" w:rsidR="008806CF" w:rsidRPr="00D719DA" w:rsidRDefault="008806C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719DA">
        <w:rPr>
          <w:rFonts w:ascii="Times New Roman" w:hAnsi="Times New Roman" w:cs="Times New Roman"/>
          <w:b/>
          <w:bCs/>
          <w:sz w:val="24"/>
          <w:szCs w:val="24"/>
          <w:u w:val="single"/>
        </w:rPr>
        <w:t>Step 6:</w:t>
      </w:r>
    </w:p>
    <w:p w14:paraId="7F46013C" w14:textId="5499D671" w:rsidR="008806CF" w:rsidRDefault="008806CF">
      <w:pPr>
        <w:rPr>
          <w:rFonts w:ascii="Times New Roman" w:hAnsi="Times New Roman" w:cs="Times New Roman"/>
          <w:sz w:val="24"/>
          <w:szCs w:val="24"/>
        </w:rPr>
      </w:pPr>
      <w:r w:rsidRPr="00DC6DE4">
        <w:rPr>
          <w:rFonts w:ascii="Times New Roman" w:hAnsi="Times New Roman" w:cs="Times New Roman"/>
          <w:sz w:val="24"/>
          <w:szCs w:val="24"/>
        </w:rPr>
        <w:t xml:space="preserve">Document </w:t>
      </w:r>
      <w:r w:rsidR="00C26199">
        <w:rPr>
          <w:rFonts w:ascii="Times New Roman" w:hAnsi="Times New Roman" w:cs="Times New Roman"/>
          <w:sz w:val="24"/>
          <w:szCs w:val="24"/>
        </w:rPr>
        <w:t>the</w:t>
      </w:r>
      <w:r w:rsidRPr="00DC6DE4">
        <w:rPr>
          <w:rFonts w:ascii="Times New Roman" w:hAnsi="Times New Roman" w:cs="Times New Roman"/>
          <w:sz w:val="24"/>
          <w:szCs w:val="24"/>
        </w:rPr>
        <w:t xml:space="preserve"> findings</w:t>
      </w:r>
      <w:r w:rsidR="00EE6C78" w:rsidRPr="00DC6DE4">
        <w:rPr>
          <w:rFonts w:ascii="Times New Roman" w:hAnsi="Times New Roman" w:cs="Times New Roman"/>
          <w:sz w:val="24"/>
          <w:szCs w:val="24"/>
        </w:rPr>
        <w:t xml:space="preserve"> each week</w:t>
      </w:r>
      <w:r w:rsidR="0047283E" w:rsidRPr="00DC6DE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6370A08" w14:textId="77777777" w:rsidR="007116EE" w:rsidRDefault="007116EE">
      <w:pPr>
        <w:rPr>
          <w:rFonts w:ascii="Times New Roman" w:hAnsi="Times New Roman" w:cs="Times New Roman"/>
          <w:sz w:val="24"/>
          <w:szCs w:val="24"/>
        </w:rPr>
      </w:pPr>
    </w:p>
    <w:p w14:paraId="08CD7C78" w14:textId="77777777" w:rsidR="007D41F7" w:rsidRDefault="007D41F7">
      <w:pPr>
        <w:rPr>
          <w:rFonts w:ascii="Times New Roman" w:hAnsi="Times New Roman" w:cs="Times New Roman"/>
          <w:sz w:val="24"/>
          <w:szCs w:val="24"/>
        </w:rPr>
      </w:pPr>
    </w:p>
    <w:p w14:paraId="2390448B" w14:textId="77777777" w:rsidR="007D41F7" w:rsidRDefault="007D41F7">
      <w:pPr>
        <w:rPr>
          <w:rFonts w:ascii="Times New Roman" w:hAnsi="Times New Roman" w:cs="Times New Roman"/>
          <w:sz w:val="24"/>
          <w:szCs w:val="24"/>
        </w:rPr>
      </w:pPr>
    </w:p>
    <w:p w14:paraId="34D40D43" w14:textId="6A38E387" w:rsidR="007116EE" w:rsidRPr="007D41F7" w:rsidRDefault="007116EE">
      <w:pPr>
        <w:rPr>
          <w:rFonts w:ascii="Times New Roman" w:hAnsi="Times New Roman" w:cs="Times New Roman"/>
        </w:rPr>
      </w:pPr>
      <w:r w:rsidRPr="007D41F7">
        <w:rPr>
          <w:rFonts w:ascii="Times New Roman" w:hAnsi="Times New Roman" w:cs="Times New Roman"/>
        </w:rPr>
        <w:t xml:space="preserve">*Note: The Department of Inspections and Appeals is aware of the challenges presented by the </w:t>
      </w:r>
      <w:r w:rsidR="007D41F7">
        <w:rPr>
          <w:rFonts w:ascii="Times New Roman" w:hAnsi="Times New Roman" w:cs="Times New Roman"/>
        </w:rPr>
        <w:t xml:space="preserve">ever-changing and </w:t>
      </w:r>
      <w:r w:rsidRPr="007D41F7">
        <w:rPr>
          <w:rFonts w:ascii="Times New Roman" w:hAnsi="Times New Roman" w:cs="Times New Roman"/>
        </w:rPr>
        <w:t>inconsistent nature of the CDC’s data source. They encourage facilities to</w:t>
      </w:r>
      <w:r w:rsidR="001307FC">
        <w:rPr>
          <w:rFonts w:ascii="Times New Roman" w:hAnsi="Times New Roman" w:cs="Times New Roman"/>
        </w:rPr>
        <w:t xml:space="preserve"> address their approach and</w:t>
      </w:r>
      <w:r w:rsidRPr="007D41F7">
        <w:rPr>
          <w:rFonts w:ascii="Times New Roman" w:hAnsi="Times New Roman" w:cs="Times New Roman"/>
        </w:rPr>
        <w:t xml:space="preserve"> </w:t>
      </w:r>
      <w:r w:rsidR="00976CB6" w:rsidRPr="007D41F7">
        <w:rPr>
          <w:rFonts w:ascii="Times New Roman" w:hAnsi="Times New Roman" w:cs="Times New Roman"/>
        </w:rPr>
        <w:t xml:space="preserve">maintain documentation of how the determination of county level of community transmission was attained to </w:t>
      </w:r>
      <w:r w:rsidR="007D41F7" w:rsidRPr="007D41F7">
        <w:rPr>
          <w:rFonts w:ascii="Times New Roman" w:hAnsi="Times New Roman" w:cs="Times New Roman"/>
        </w:rPr>
        <w:t xml:space="preserve">share with surveyors upon request. </w:t>
      </w:r>
      <w:r w:rsidR="0003110A">
        <w:rPr>
          <w:rFonts w:ascii="Times New Roman" w:hAnsi="Times New Roman" w:cs="Times New Roman"/>
        </w:rPr>
        <w:t xml:space="preserve">So long as a good faith effort </w:t>
      </w:r>
      <w:r w:rsidR="00016A23">
        <w:rPr>
          <w:rFonts w:ascii="Times New Roman" w:hAnsi="Times New Roman" w:cs="Times New Roman"/>
        </w:rPr>
        <w:t xml:space="preserve">is </w:t>
      </w:r>
      <w:r w:rsidR="0003110A">
        <w:rPr>
          <w:rFonts w:ascii="Times New Roman" w:hAnsi="Times New Roman" w:cs="Times New Roman"/>
        </w:rPr>
        <w:t>demonstrated to make an educated decision,</w:t>
      </w:r>
      <w:r w:rsidR="004A4778">
        <w:rPr>
          <w:rFonts w:ascii="Times New Roman" w:hAnsi="Times New Roman" w:cs="Times New Roman"/>
        </w:rPr>
        <w:t xml:space="preserve"> negative regulatory outcomes should not occur.</w:t>
      </w:r>
    </w:p>
    <w:sectPr w:rsidR="007116EE" w:rsidRPr="007D41F7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4D270" w14:textId="77777777" w:rsidR="00F249D9" w:rsidRDefault="00F249D9" w:rsidP="004A1680">
      <w:pPr>
        <w:spacing w:after="0" w:line="240" w:lineRule="auto"/>
      </w:pPr>
      <w:r>
        <w:separator/>
      </w:r>
    </w:p>
  </w:endnote>
  <w:endnote w:type="continuationSeparator" w:id="0">
    <w:p w14:paraId="5C176B6E" w14:textId="77777777" w:rsidR="00F249D9" w:rsidRDefault="00F249D9" w:rsidP="004A1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7388D" w14:textId="412D5B98" w:rsidR="004A1680" w:rsidRDefault="007116EE">
    <w:pPr>
      <w:pStyle w:val="Footer"/>
    </w:pPr>
    <w:r>
      <w:t>Updated March 29, 2022</w:t>
    </w:r>
  </w:p>
  <w:p w14:paraId="02378C82" w14:textId="77777777" w:rsidR="004A1680" w:rsidRDefault="004A16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24BFD" w14:textId="77777777" w:rsidR="00F249D9" w:rsidRDefault="00F249D9" w:rsidP="004A1680">
      <w:pPr>
        <w:spacing w:after="0" w:line="240" w:lineRule="auto"/>
      </w:pPr>
      <w:r>
        <w:separator/>
      </w:r>
    </w:p>
  </w:footnote>
  <w:footnote w:type="continuationSeparator" w:id="0">
    <w:p w14:paraId="7A02BD30" w14:textId="77777777" w:rsidR="00F249D9" w:rsidRDefault="00F249D9" w:rsidP="004A16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38E"/>
    <w:rsid w:val="00016A23"/>
    <w:rsid w:val="00027B4D"/>
    <w:rsid w:val="0003110A"/>
    <w:rsid w:val="00102ABA"/>
    <w:rsid w:val="001307FC"/>
    <w:rsid w:val="00175907"/>
    <w:rsid w:val="00192086"/>
    <w:rsid w:val="001D2F0F"/>
    <w:rsid w:val="003C25C5"/>
    <w:rsid w:val="0047283E"/>
    <w:rsid w:val="004A1680"/>
    <w:rsid w:val="004A4778"/>
    <w:rsid w:val="00571EE0"/>
    <w:rsid w:val="0069772F"/>
    <w:rsid w:val="006D0627"/>
    <w:rsid w:val="0070538E"/>
    <w:rsid w:val="007116EE"/>
    <w:rsid w:val="007413C3"/>
    <w:rsid w:val="007455BE"/>
    <w:rsid w:val="0078516D"/>
    <w:rsid w:val="007D41F7"/>
    <w:rsid w:val="008806CF"/>
    <w:rsid w:val="008A76EF"/>
    <w:rsid w:val="00962B48"/>
    <w:rsid w:val="00976CB6"/>
    <w:rsid w:val="009F2332"/>
    <w:rsid w:val="00A075AA"/>
    <w:rsid w:val="00AA2372"/>
    <w:rsid w:val="00BB00F0"/>
    <w:rsid w:val="00BC0802"/>
    <w:rsid w:val="00C16C9D"/>
    <w:rsid w:val="00C26199"/>
    <w:rsid w:val="00D719DA"/>
    <w:rsid w:val="00DC6DE4"/>
    <w:rsid w:val="00E350FE"/>
    <w:rsid w:val="00E754C5"/>
    <w:rsid w:val="00EE6C78"/>
    <w:rsid w:val="00F249D9"/>
    <w:rsid w:val="00F80934"/>
    <w:rsid w:val="00FE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7B94C"/>
  <w15:chartTrackingRefBased/>
  <w15:docId w15:val="{B2AD841F-6742-45AF-8CAD-1012C164F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25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25C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A16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680"/>
  </w:style>
  <w:style w:type="paragraph" w:styleId="Footer">
    <w:name w:val="footer"/>
    <w:basedOn w:val="Normal"/>
    <w:link w:val="FooterChar"/>
    <w:uiPriority w:val="99"/>
    <w:unhideWhenUsed/>
    <w:rsid w:val="004A16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https://covid.cdc.gov/covid-data-tracker/#county-view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1CCE00F844BD4B8745E571FA008E17" ma:contentTypeVersion="13" ma:contentTypeDescription="Create a new document." ma:contentTypeScope="" ma:versionID="131b48202bc4b58ee5dae7243733560c">
  <xsd:schema xmlns:xsd="http://www.w3.org/2001/XMLSchema" xmlns:xs="http://www.w3.org/2001/XMLSchema" xmlns:p="http://schemas.microsoft.com/office/2006/metadata/properties" xmlns:ns2="19188613-eb48-4efb-a643-df84dffc7717" xmlns:ns3="47aff4f9-a562-466b-9034-e1b083e8cc35" targetNamespace="http://schemas.microsoft.com/office/2006/metadata/properties" ma:root="true" ma:fieldsID="9ac789ef31d4e1dbf6fc8eddfa32c2da" ns2:_="" ns3:_="">
    <xsd:import namespace="19188613-eb48-4efb-a643-df84dffc7717"/>
    <xsd:import namespace="47aff4f9-a562-466b-9034-e1b083e8cc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88613-eb48-4efb-a643-df84dffc77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aff4f9-a562-466b-9034-e1b083e8cc3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2894DD-1207-4ECF-A1D7-70A1BA3B6477}"/>
</file>

<file path=customXml/itemProps2.xml><?xml version="1.0" encoding="utf-8"?>
<ds:datastoreItem xmlns:ds="http://schemas.openxmlformats.org/officeDocument/2006/customXml" ds:itemID="{C993444E-F69F-4772-A005-563706D1D17B}"/>
</file>

<file path=customXml/itemProps3.xml><?xml version="1.0" encoding="utf-8"?>
<ds:datastoreItem xmlns:ds="http://schemas.openxmlformats.org/officeDocument/2006/customXml" ds:itemID="{F6A64E34-88AD-4884-AD64-B0D050B14D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Irlbeck</dc:creator>
  <cp:keywords/>
  <dc:description/>
  <cp:lastModifiedBy>Brenda Irlbeck</cp:lastModifiedBy>
  <cp:revision>38</cp:revision>
  <dcterms:created xsi:type="dcterms:W3CDTF">2022-03-29T21:36:00Z</dcterms:created>
  <dcterms:modified xsi:type="dcterms:W3CDTF">2022-03-29T22:07:00Z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0x010100781CCE00F844BD4B8745E571FA008E17</vt:lpwstr>
  </property>
</Properties>
</file>